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B7D9F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方正公文小标宋" w:hAnsi="方正公文小标宋" w:eastAsia="方正公文小标宋" w:cs="方正公文小标宋"/>
          <w:b w:val="0"/>
          <w:bCs w:val="0"/>
          <w:color w:val="000000"/>
          <w:sz w:val="32"/>
          <w:szCs w:val="32"/>
          <w:vertAlign w:val="baseline"/>
          <w:lang w:val="en-US" w:eastAsia="zh-CN"/>
        </w:rPr>
      </w:pPr>
      <w:r>
        <w:rPr>
          <w:rFonts w:hint="eastAsia" w:ascii="方正公文小标宋" w:hAnsi="方正公文小标宋" w:eastAsia="方正公文小标宋" w:cs="方正公文小标宋"/>
          <w:b w:val="0"/>
          <w:bCs w:val="0"/>
          <w:color w:val="000000"/>
          <w:sz w:val="32"/>
          <w:szCs w:val="32"/>
          <w:vertAlign w:val="baseline"/>
          <w:lang w:val="en-US" w:eastAsia="zh-CN"/>
        </w:rPr>
        <w:t>附件1</w:t>
      </w:r>
    </w:p>
    <w:p w14:paraId="7E0AF0F5">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rPr>
          <w:rFonts w:hint="eastAsia" w:ascii="方正公文小标宋" w:hAnsi="方正公文小标宋" w:eastAsia="方正公文小标宋" w:cs="方正公文小标宋"/>
          <w:b w:val="0"/>
          <w:bCs w:val="0"/>
          <w:color w:val="000000"/>
          <w:sz w:val="44"/>
          <w:szCs w:val="44"/>
          <w:vertAlign w:val="baseline"/>
          <w:lang w:val="en-US" w:eastAsia="zh-CN"/>
        </w:rPr>
      </w:pPr>
      <w:r>
        <w:rPr>
          <w:rFonts w:hint="eastAsia" w:ascii="方正公文小标宋" w:hAnsi="方正公文小标宋" w:eastAsia="方正公文小标宋" w:cs="方正公文小标宋"/>
          <w:b w:val="0"/>
          <w:bCs w:val="0"/>
          <w:color w:val="000000"/>
          <w:sz w:val="44"/>
          <w:szCs w:val="44"/>
          <w:vertAlign w:val="baseline"/>
          <w:lang w:val="en-US" w:eastAsia="zh-CN"/>
        </w:rPr>
        <w:t>河南省科学技术馆2026年空调过滤器采购项目技术参数及要求</w:t>
      </w:r>
    </w:p>
    <w:p w14:paraId="5107837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560" w:firstLineChars="200"/>
        <w:textAlignment w:val="auto"/>
        <w:rPr>
          <w:rFonts w:hint="eastAsia" w:ascii="方正仿宋_GB2312" w:hAnsi="方正仿宋_GB2312" w:eastAsia="方正仿宋_GB2312" w:cs="方正仿宋_GB2312"/>
          <w:i w:val="0"/>
          <w:iCs w:val="0"/>
          <w:caps w:val="0"/>
          <w:color w:val="auto"/>
          <w:spacing w:val="0"/>
          <w:sz w:val="28"/>
          <w:szCs w:val="28"/>
          <w:shd w:val="clear" w:color="auto" w:fill="FFFFFF"/>
          <w:lang w:val="en-US" w:eastAsia="zh-CN"/>
        </w:rPr>
      </w:pPr>
      <w:r>
        <w:rPr>
          <w:rFonts w:hint="eastAsia" w:ascii="黑体" w:hAnsi="黑体" w:eastAsia="黑体" w:cs="黑体"/>
          <w:sz w:val="28"/>
          <w:szCs w:val="28"/>
          <w:lang w:val="en-US" w:eastAsia="zh-CN"/>
        </w:rPr>
        <w:t>一、</w:t>
      </w:r>
      <w:r>
        <w:rPr>
          <w:rFonts w:hint="eastAsia" w:ascii="黑体" w:hAnsi="黑体" w:eastAsia="黑体" w:cs="黑体"/>
          <w:i w:val="0"/>
          <w:iCs w:val="0"/>
          <w:caps w:val="0"/>
          <w:color w:val="000000"/>
          <w:spacing w:val="0"/>
          <w:sz w:val="28"/>
          <w:szCs w:val="28"/>
          <w:shd w:val="clear" w:color="auto" w:fill="FFFFFF"/>
          <w:lang w:val="en-US" w:eastAsia="zh-CN"/>
        </w:rPr>
        <w:t>材质要求</w:t>
      </w:r>
      <w:r>
        <w:rPr>
          <w:rFonts w:hint="eastAsia" w:ascii="方正仿宋_GB2312" w:hAnsi="方正仿宋_GB2312" w:eastAsia="方正仿宋_GB2312" w:cs="方正仿宋_GB2312"/>
          <w:color w:val="auto"/>
          <w:sz w:val="28"/>
          <w:szCs w:val="28"/>
        </w:rPr>
        <w:t>（供应商需提供符合材质要求的承诺文件，格式自拟）</w:t>
      </w:r>
    </w:p>
    <w:p w14:paraId="667470CD">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1.外框：采用壁厚1mm加厚铝合金型材或镀锌钢板，铝框使用铝角码铆钉拼装，结构刚性足、不易变形，使用过程无自身生锈、产尘问题，可适应较差工况</w:t>
      </w:r>
    </w:p>
    <w:p w14:paraId="6545952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560" w:firstLineChars="200"/>
        <w:textAlignment w:val="auto"/>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2.滤料：无纺布滤料</w:t>
      </w:r>
      <w:r>
        <w:rPr>
          <w:rFonts w:hint="eastAsia" w:ascii="方正仿宋_GB2312" w:hAnsi="方正仿宋_GB2312" w:eastAsia="方正仿宋_GB2312" w:cs="方正仿宋_GB2312"/>
          <w:i w:val="0"/>
          <w:iCs w:val="0"/>
          <w:caps w:val="0"/>
          <w:color w:val="auto"/>
          <w:spacing w:val="0"/>
          <w:kern w:val="0"/>
          <w:sz w:val="28"/>
          <w:szCs w:val="28"/>
          <w:shd w:val="clear" w:color="auto" w:fill="FFFFFF"/>
          <w:lang w:val="en-US" w:eastAsia="zh-CN" w:bidi="ar"/>
        </w:rPr>
        <w:t>，</w:t>
      </w: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支持水洗重复使用；</w:t>
      </w:r>
    </w:p>
    <w:p w14:paraId="725509A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560" w:firstLineChars="200"/>
        <w:textAlignment w:val="auto"/>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3.</w:t>
      </w:r>
      <w:r>
        <w:rPr>
          <w:rFonts w:hint="eastAsia" w:ascii="方正仿宋_GB2312" w:hAnsi="方正仿宋_GB2312" w:eastAsia="方正仿宋_GB2312" w:cs="方正仿宋_GB2312"/>
          <w:i w:val="0"/>
          <w:iCs w:val="0"/>
          <w:caps w:val="0"/>
          <w:color w:val="000000"/>
          <w:spacing w:val="0"/>
          <w:sz w:val="28"/>
          <w:szCs w:val="28"/>
          <w:shd w:val="clear" w:color="auto" w:fill="FFFFFF"/>
          <w:lang w:val="en-US" w:eastAsia="zh-CN"/>
        </w:rPr>
        <w:t>支撑结构：滤料双面配置镀锌方形金属衬网，衬网丝径0.4mm、网孔16mm×16mm；具备防锈防腐、高强度支撑，避免滤料受压塌陷破损，提升抗风压性能。</w:t>
      </w:r>
    </w:p>
    <w:p w14:paraId="32EAE56A">
      <w:pPr>
        <w:pStyle w:val="13"/>
        <w:keepNext w:val="0"/>
        <w:keepLines w:val="0"/>
        <w:pageBreakBefore w:val="0"/>
        <w:widowControl/>
        <w:kinsoku/>
        <w:wordWrap/>
        <w:overflowPunct/>
        <w:topLinePunct w:val="0"/>
        <w:autoSpaceDE/>
        <w:autoSpaceDN/>
        <w:bidi w:val="0"/>
        <w:adjustRightInd/>
        <w:snapToGrid/>
        <w:spacing w:line="520" w:lineRule="exact"/>
        <w:ind w:firstLine="560" w:firstLineChars="200"/>
        <w:jc w:val="left"/>
        <w:textAlignment w:val="auto"/>
        <w:rPr>
          <w:rFonts w:hint="eastAsia" w:ascii="黑体" w:hAnsi="黑体" w:eastAsia="黑体" w:cs="黑体"/>
          <w:kern w:val="0"/>
          <w:sz w:val="28"/>
          <w:szCs w:val="28"/>
          <w:lang w:val="en-US" w:eastAsia="zh-CN" w:bidi="ar"/>
        </w:rPr>
      </w:pPr>
      <w:r>
        <w:rPr>
          <w:rFonts w:hint="eastAsia" w:ascii="黑体" w:hAnsi="黑体" w:eastAsia="黑体" w:cs="黑体"/>
          <w:kern w:val="0"/>
          <w:sz w:val="28"/>
          <w:szCs w:val="28"/>
          <w:lang w:val="en-US" w:eastAsia="zh-CN" w:bidi="ar"/>
        </w:rPr>
        <w:t>二、性能要求</w:t>
      </w: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（供应商需提供第三方检测机构出具的带有</w:t>
      </w:r>
      <w:r>
        <w:rPr>
          <w:rFonts w:hint="default"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CMA</w:t>
      </w: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w:t>
      </w:r>
      <w:r>
        <w:rPr>
          <w:rFonts w:hint="default"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CNAS</w:t>
      </w: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标识符合要求的初效过滤器检验报告复印件，并加盖公章）</w:t>
      </w:r>
    </w:p>
    <w:p w14:paraId="6E7A6D15">
      <w:pPr>
        <w:pStyle w:val="13"/>
        <w:keepNext w:val="0"/>
        <w:keepLines w:val="0"/>
        <w:pageBreakBefore w:val="0"/>
        <w:widowControl/>
        <w:kinsoku/>
        <w:wordWrap/>
        <w:overflowPunct/>
        <w:topLinePunct w:val="0"/>
        <w:autoSpaceDE/>
        <w:autoSpaceDN/>
        <w:bidi w:val="0"/>
        <w:adjustRightInd/>
        <w:snapToGrid/>
        <w:spacing w:line="520" w:lineRule="exact"/>
        <w:ind w:firstLine="560" w:firstLineChars="200"/>
        <w:jc w:val="left"/>
        <w:textAlignment w:val="auto"/>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1.阻力要求：额定风量（检测风量）下初阻力：≤50Pa；（符合</w:t>
      </w:r>
      <w:r>
        <w:rPr>
          <w:rFonts w:hint="default"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GB/T14295-2019</w:t>
      </w: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空调过滤器要求）；</w:t>
      </w:r>
    </w:p>
    <w:p w14:paraId="205ADB18">
      <w:pPr>
        <w:pStyle w:val="13"/>
        <w:keepNext w:val="0"/>
        <w:keepLines w:val="0"/>
        <w:pageBreakBefore w:val="0"/>
        <w:widowControl/>
        <w:kinsoku/>
        <w:wordWrap/>
        <w:overflowPunct/>
        <w:topLinePunct w:val="0"/>
        <w:autoSpaceDE/>
        <w:autoSpaceDN/>
        <w:bidi w:val="0"/>
        <w:adjustRightInd/>
        <w:snapToGrid/>
        <w:spacing w:line="520" w:lineRule="exact"/>
        <w:ind w:firstLine="560" w:firstLineChars="200"/>
        <w:jc w:val="left"/>
        <w:textAlignment w:val="auto"/>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2.效率要求：</w:t>
      </w:r>
      <w:r>
        <w:rPr>
          <w:rFonts w:hint="default"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G4</w:t>
      </w: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，即计数法检测效率大于等于</w:t>
      </w:r>
      <w:r>
        <w:rPr>
          <w:rFonts w:hint="default"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50%</w:t>
      </w: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；（满足ISO16890或</w:t>
      </w:r>
      <w:r>
        <w:rPr>
          <w:rFonts w:hint="default"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GB/T14295-2019</w:t>
      </w: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空调过滤器的要求）；</w:t>
      </w:r>
    </w:p>
    <w:p w14:paraId="45BDF4A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黑体" w:hAnsi="黑体" w:eastAsia="黑体" w:cs="黑体"/>
          <w:kern w:val="0"/>
          <w:sz w:val="28"/>
          <w:szCs w:val="28"/>
          <w:lang w:val="en-US" w:eastAsia="zh-CN" w:bidi="ar"/>
        </w:rPr>
      </w:pPr>
      <w:r>
        <w:rPr>
          <w:rFonts w:hint="eastAsia" w:ascii="黑体" w:hAnsi="黑体" w:eastAsia="黑体" w:cs="黑体"/>
          <w:kern w:val="0"/>
          <w:sz w:val="28"/>
          <w:szCs w:val="28"/>
          <w:lang w:val="en-US" w:eastAsia="zh-CN" w:bidi="ar"/>
        </w:rPr>
        <w:t>三、样品提交要求</w:t>
      </w:r>
    </w:p>
    <w:p w14:paraId="0F866A55">
      <w:pPr>
        <w:pStyle w:val="13"/>
        <w:keepNext w:val="0"/>
        <w:keepLines w:val="0"/>
        <w:pageBreakBefore w:val="0"/>
        <w:widowControl/>
        <w:kinsoku/>
        <w:wordWrap/>
        <w:overflowPunct/>
        <w:topLinePunct w:val="0"/>
        <w:autoSpaceDE/>
        <w:autoSpaceDN/>
        <w:bidi w:val="0"/>
        <w:adjustRightInd/>
        <w:snapToGrid/>
        <w:spacing w:line="520" w:lineRule="exact"/>
        <w:ind w:firstLine="560" w:firstLineChars="200"/>
        <w:jc w:val="left"/>
        <w:textAlignment w:val="auto"/>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（一）注意事项：所有供应商均需将密封的样品在报价材料递交截止时间前送达或邮寄至河南省郑州市郑东新区郑开大道100号河南省科学技术馆，否则视为无效报价。</w:t>
      </w:r>
    </w:p>
    <w:p w14:paraId="66EDD188">
      <w:pPr>
        <w:pStyle w:val="13"/>
        <w:keepNext w:val="0"/>
        <w:keepLines w:val="0"/>
        <w:pageBreakBefore w:val="0"/>
        <w:widowControl/>
        <w:kinsoku/>
        <w:wordWrap/>
        <w:overflowPunct/>
        <w:topLinePunct w:val="0"/>
        <w:autoSpaceDE/>
        <w:autoSpaceDN/>
        <w:bidi w:val="0"/>
        <w:adjustRightInd/>
        <w:snapToGrid/>
        <w:spacing w:line="520" w:lineRule="exact"/>
        <w:ind w:firstLine="560" w:firstLineChars="200"/>
        <w:jc w:val="left"/>
        <w:textAlignment w:val="auto"/>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（二）邮寄/送达地址：河南省郑州市郑东新区郑开大道100号河南省科学技术馆，联系人：杨老师</w:t>
      </w:r>
      <w:r>
        <w:rPr>
          <w:rFonts w:hint="default"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0371-657000</w:t>
      </w: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30</w:t>
      </w:r>
    </w:p>
    <w:p w14:paraId="2042B616">
      <w:pPr>
        <w:pStyle w:val="13"/>
        <w:keepNext w:val="0"/>
        <w:keepLines w:val="0"/>
        <w:pageBreakBefore w:val="0"/>
        <w:widowControl/>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w:t>
      </w:r>
      <w:r>
        <w:rPr>
          <w:rFonts w:hint="eastAsia" w:ascii="方正仿宋_GB2312" w:hAnsi="方正仿宋_GB2312" w:eastAsia="方正仿宋_GB2312" w:cs="方正仿宋_GB2312"/>
          <w:i w:val="0"/>
          <w:iCs w:val="0"/>
          <w:caps w:val="0"/>
          <w:color w:val="000000"/>
          <w:spacing w:val="0"/>
          <w:kern w:val="0"/>
          <w:sz w:val="28"/>
          <w:szCs w:val="28"/>
          <w:shd w:val="clear" w:fill="FFFFFF"/>
          <w:lang w:val="en-US" w:eastAsia="zh-CN" w:bidi="ar"/>
        </w:rPr>
        <w:t>三）</w:t>
      </w:r>
      <w:r>
        <w:rPr>
          <w:rFonts w:hint="eastAsia" w:ascii="方正仿宋_GB2312" w:hAnsi="方正仿宋_GB2312" w:eastAsia="方正仿宋_GB2312" w:cs="方正仿宋_GB2312"/>
          <w:i w:val="0"/>
          <w:iCs w:val="0"/>
          <w:caps w:val="0"/>
          <w:color w:val="auto"/>
          <w:spacing w:val="0"/>
          <w:kern w:val="0"/>
          <w:sz w:val="28"/>
          <w:szCs w:val="28"/>
          <w:shd w:val="clear" w:color="auto" w:fill="FFFFFF"/>
          <w:lang w:val="en-US" w:eastAsia="zh-CN" w:bidi="ar"/>
        </w:rPr>
        <w:t>样品的各项技术质量指标标准满足要求,</w:t>
      </w: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未提交或少提交样品的视为无效报价。</w:t>
      </w:r>
    </w:p>
    <w:p w14:paraId="66C65D9E">
      <w:pPr>
        <w:pStyle w:val="13"/>
        <w:keepNext w:val="0"/>
        <w:keepLines w:val="0"/>
        <w:pageBreakBefore w:val="0"/>
        <w:widowControl/>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fill="FFFFFF"/>
          <w:lang w:val="en-US" w:eastAsia="zh-CN" w:bidi="ar"/>
        </w:rPr>
        <w:t>（四）</w:t>
      </w: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每个样品必须标识清楚。样品应单独密封，并在外包装标注：</w:t>
      </w:r>
    </w:p>
    <w:p w14:paraId="7E22DDF1">
      <w:pPr>
        <w:pStyle w:val="13"/>
        <w:keepNext w:val="0"/>
        <w:keepLines w:val="0"/>
        <w:pageBreakBefore w:val="0"/>
        <w:widowControl/>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报价人名称：XX</w:t>
      </w:r>
    </w:p>
    <w:p w14:paraId="27DFD8B1">
      <w:pPr>
        <w:pStyle w:val="13"/>
        <w:keepNext w:val="0"/>
        <w:keepLines w:val="0"/>
        <w:pageBreakBefore w:val="0"/>
        <w:widowControl/>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递交样品联系人：XX</w:t>
      </w:r>
    </w:p>
    <w:p w14:paraId="5A242B81">
      <w:pPr>
        <w:pStyle w:val="13"/>
        <w:keepNext w:val="0"/>
        <w:keepLines w:val="0"/>
        <w:pageBreakBefore w:val="0"/>
        <w:widowControl/>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递交样品联系电话：XX</w:t>
      </w:r>
      <w:bookmarkStart w:id="0" w:name="_GoBack"/>
      <w:bookmarkEnd w:id="0"/>
    </w:p>
    <w:p w14:paraId="3287374F">
      <w:pPr>
        <w:pStyle w:val="13"/>
        <w:keepNext w:val="0"/>
        <w:keepLines w:val="0"/>
        <w:pageBreakBefore w:val="0"/>
        <w:widowControl/>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fill="FFFFFF"/>
          <w:lang w:val="en-US" w:eastAsia="zh-CN" w:bidi="ar"/>
        </w:rPr>
        <w:t>（五）</w:t>
      </w: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每个样品需按照</w:t>
      </w:r>
      <w:r>
        <w:rPr>
          <w:rFonts w:hint="eastAsia" w:ascii="方正仿宋_GB2312" w:hAnsi="方正仿宋_GB2312" w:eastAsia="方正仿宋_GB2312" w:cs="方正仿宋_GB2312"/>
          <w:i w:val="0"/>
          <w:iCs w:val="0"/>
          <w:caps w:val="0"/>
          <w:color w:val="auto"/>
          <w:spacing w:val="0"/>
          <w:kern w:val="0"/>
          <w:sz w:val="28"/>
          <w:szCs w:val="28"/>
          <w:shd w:val="clear" w:color="auto" w:fill="FFFFFF"/>
          <w:lang w:val="en-US" w:eastAsia="zh-CN" w:bidi="ar"/>
        </w:rPr>
        <w:t>“样品要求”</w:t>
      </w: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要求标识清楚。</w:t>
      </w:r>
    </w:p>
    <w:p w14:paraId="348E8508">
      <w:pPr>
        <w:pStyle w:val="13"/>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i w:val="0"/>
          <w:iCs w:val="0"/>
          <w:caps w:val="0"/>
          <w:color w:val="000000"/>
          <w:spacing w:val="0"/>
          <w:kern w:val="0"/>
          <w:sz w:val="28"/>
          <w:szCs w:val="28"/>
          <w:shd w:val="clear" w:fill="FFFFFF"/>
          <w:lang w:val="en-US" w:eastAsia="zh-CN" w:bidi="ar"/>
        </w:rPr>
      </w:pPr>
      <w:r>
        <w:rPr>
          <w:rFonts w:hint="eastAsia" w:ascii="方正仿宋_GB2312" w:hAnsi="方正仿宋_GB2312" w:eastAsia="方正仿宋_GB2312" w:cs="方正仿宋_GB2312"/>
          <w:i w:val="0"/>
          <w:iCs w:val="0"/>
          <w:caps w:val="0"/>
          <w:color w:val="auto"/>
          <w:spacing w:val="0"/>
          <w:kern w:val="0"/>
          <w:sz w:val="28"/>
          <w:szCs w:val="28"/>
          <w:shd w:val="clear" w:color="auto" w:fill="FFFFFF"/>
          <w:lang w:val="en-US" w:eastAsia="zh-CN" w:bidi="ar"/>
        </w:rPr>
        <w:t>在采购任务完结之后，中标人的样品封存于采购人单位，作为实物样品。采购人对投标人所递交样品的破损或质量不负任何责任。未中标的投标人应在发布结</w:t>
      </w: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果公告之日起3个工作日内联系取回报价样品。3个工作日后不取回样品，则视为自动放弃样品的所</w:t>
      </w:r>
      <w:r>
        <w:rPr>
          <w:rFonts w:hint="eastAsia" w:ascii="方正仿宋_GB2312" w:hAnsi="方正仿宋_GB2312" w:eastAsia="方正仿宋_GB2312" w:cs="方正仿宋_GB2312"/>
          <w:i w:val="0"/>
          <w:iCs w:val="0"/>
          <w:caps w:val="0"/>
          <w:color w:val="000000"/>
          <w:spacing w:val="0"/>
          <w:kern w:val="0"/>
          <w:sz w:val="28"/>
          <w:szCs w:val="28"/>
          <w:shd w:val="clear" w:fill="FFFFFF"/>
          <w:lang w:val="en-US" w:eastAsia="zh-CN" w:bidi="ar"/>
        </w:rPr>
        <w:t>有权，代采购人有权自行处置相关样品。</w:t>
      </w:r>
    </w:p>
    <w:p w14:paraId="30487E82">
      <w:pPr>
        <w:pStyle w:val="13"/>
        <w:keepNext w:val="0"/>
        <w:keepLines w:val="0"/>
        <w:pageBreakBefore w:val="0"/>
        <w:widowControl/>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方正仿宋_GB2312" w:hAnsi="方正仿宋_GB2312" w:eastAsia="方正仿宋_GB2312" w:cs="方正仿宋_GB2312"/>
          <w:i w:val="0"/>
          <w:iCs w:val="0"/>
          <w:caps w:val="0"/>
          <w:color w:val="000000"/>
          <w:spacing w:val="0"/>
          <w:kern w:val="0"/>
          <w:sz w:val="28"/>
          <w:szCs w:val="28"/>
          <w:shd w:val="clear"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fill="FFFFFF"/>
          <w:lang w:val="en-US" w:eastAsia="zh-CN" w:bidi="ar"/>
        </w:rPr>
        <w:t>（六）样品要求</w:t>
      </w:r>
    </w:p>
    <w:p w14:paraId="6F6A5EFD">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jc w:val="both"/>
        <w:textAlignment w:val="auto"/>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折叠板式过滤器样品3个，尺寸分别为（宽*高*厚）：522*632*46、418*632*46、594*594*46。</w:t>
      </w:r>
    </w:p>
    <w:p w14:paraId="2AFBDCC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黑体" w:hAnsi="黑体" w:eastAsia="黑体" w:cs="黑体"/>
          <w:kern w:val="0"/>
          <w:sz w:val="28"/>
          <w:szCs w:val="28"/>
          <w:lang w:val="en-US" w:eastAsia="zh-CN" w:bidi="ar"/>
        </w:rPr>
      </w:pPr>
      <w:r>
        <w:rPr>
          <w:rFonts w:hint="eastAsia" w:ascii="黑体" w:hAnsi="黑体" w:eastAsia="黑体" w:cs="黑体"/>
          <w:kern w:val="0"/>
          <w:sz w:val="28"/>
          <w:szCs w:val="28"/>
          <w:lang w:val="en-US" w:eastAsia="zh-CN" w:bidi="ar"/>
        </w:rPr>
        <w:t>四、质保期</w:t>
      </w:r>
    </w:p>
    <w:p w14:paraId="4E588CB8">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jc w:val="both"/>
        <w:textAlignment w:val="auto"/>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质保期：1年，自验收合格之日起计算。</w:t>
      </w:r>
    </w:p>
    <w:p w14:paraId="153440F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黑体" w:hAnsi="黑体" w:eastAsia="黑体" w:cs="黑体"/>
          <w:kern w:val="0"/>
          <w:sz w:val="28"/>
          <w:szCs w:val="28"/>
          <w:lang w:val="en-US" w:eastAsia="zh-CN" w:bidi="ar"/>
        </w:rPr>
      </w:pPr>
      <w:r>
        <w:rPr>
          <w:rFonts w:hint="eastAsia" w:ascii="黑体" w:hAnsi="黑体" w:eastAsia="黑体" w:cs="黑体"/>
          <w:kern w:val="0"/>
          <w:sz w:val="28"/>
          <w:szCs w:val="28"/>
          <w:lang w:val="en-US" w:eastAsia="zh-CN" w:bidi="ar"/>
        </w:rPr>
        <w:t>五、验收方式</w:t>
      </w:r>
    </w:p>
    <w:p w14:paraId="595E015A">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jc w:val="both"/>
        <w:textAlignment w:val="auto"/>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1.到货检验</w:t>
      </w:r>
    </w:p>
    <w:p w14:paraId="44DBE7F2">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jc w:val="both"/>
        <w:textAlignment w:val="auto"/>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（1）供应商将过滤器运至交货地点时应向采购方交付产品的资料（包括但不限于：送货单、过滤器出厂检测报告、合格证)；</w:t>
      </w:r>
    </w:p>
    <w:p w14:paraId="17E8052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2）数量、型号的确认：采购方收到过滤器后，如在此过程中发现供应商所提供空调过滤器不满足国家法律法规要求，采购方有权拒收货物和追究供应商责任。若发生短装或型号错误，供应商应在双方协商的时间内将短装部分或正确型号空调过滤器补发至采购方指定地点。</w:t>
      </w:r>
    </w:p>
    <w:p w14:paraId="2E3D7C27">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jc w:val="both"/>
        <w:textAlignment w:val="auto"/>
        <w:rPr>
          <w:rFonts w:hint="default"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2.安装验收</w:t>
      </w:r>
    </w:p>
    <w:p w14:paraId="4734D1E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过滤器经安装、调试后有故障，不符合预计的功能、品质要求，视为验收不合格。采购方有权要求供应商在指定限期内调换或修复过滤器；调换或修复后的空调过滤器仍不符合采购方要求的，采购方有权解除合同。</w:t>
      </w:r>
    </w:p>
    <w:p w14:paraId="5039316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i w:val="0"/>
          <w:iCs w:val="0"/>
          <w:caps w:val="0"/>
          <w:color w:val="000000"/>
          <w:spacing w:val="0"/>
          <w:kern w:val="0"/>
          <w:sz w:val="28"/>
          <w:szCs w:val="28"/>
          <w:shd w:val="clear" w:color="auto" w:fill="FFFFFF"/>
          <w:lang w:val="en-US" w:eastAsia="zh-CN" w:bidi="ar"/>
        </w:rPr>
      </w:pPr>
      <w:r>
        <w:rPr>
          <w:rFonts w:hint="eastAsia" w:ascii="黑体" w:hAnsi="黑体" w:eastAsia="黑体" w:cs="黑体"/>
          <w:i w:val="0"/>
          <w:iCs w:val="0"/>
          <w:caps w:val="0"/>
          <w:color w:val="000000"/>
          <w:spacing w:val="0"/>
          <w:kern w:val="0"/>
          <w:sz w:val="28"/>
          <w:szCs w:val="28"/>
          <w:shd w:val="clear" w:color="auto" w:fill="FFFFFF"/>
          <w:lang w:val="en-US" w:eastAsia="zh-CN" w:bidi="ar"/>
        </w:rPr>
        <w:t>六、</w:t>
      </w:r>
      <w:r>
        <w:rPr>
          <w:rFonts w:hint="default" w:ascii="黑体" w:hAnsi="黑体" w:eastAsia="黑体" w:cs="黑体"/>
          <w:i w:val="0"/>
          <w:iCs w:val="0"/>
          <w:caps w:val="0"/>
          <w:color w:val="000000"/>
          <w:spacing w:val="0"/>
          <w:kern w:val="0"/>
          <w:sz w:val="28"/>
          <w:szCs w:val="28"/>
          <w:shd w:val="clear" w:color="auto" w:fill="FFFFFF"/>
          <w:lang w:val="en-US" w:eastAsia="zh-CN" w:bidi="ar"/>
        </w:rPr>
        <w:t>实施要求</w:t>
      </w:r>
    </w:p>
    <w:p w14:paraId="46E7807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本项目整体</w:t>
      </w:r>
      <w:r>
        <w:rPr>
          <w:rFonts w:hint="default"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周</w:t>
      </w: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期为45天，安装过程合理规划作业时序，避开开馆期间设备高频运行时段，最大限度降低安装对空调系统正常运行的影响。</w:t>
      </w:r>
    </w:p>
    <w:p w14:paraId="5EF7E54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i w:val="0"/>
          <w:iCs w:val="0"/>
          <w:caps w:val="0"/>
          <w:color w:val="000000"/>
          <w:spacing w:val="0"/>
          <w:kern w:val="0"/>
          <w:sz w:val="28"/>
          <w:szCs w:val="28"/>
          <w:shd w:val="clear" w:color="auto" w:fill="FFFFFF"/>
          <w:lang w:val="en-US" w:eastAsia="zh-CN" w:bidi="ar"/>
        </w:rPr>
      </w:pPr>
      <w:r>
        <w:rPr>
          <w:rFonts w:hint="eastAsia" w:ascii="黑体" w:hAnsi="黑体" w:eastAsia="黑体" w:cs="黑体"/>
          <w:i w:val="0"/>
          <w:iCs w:val="0"/>
          <w:caps w:val="0"/>
          <w:color w:val="000000"/>
          <w:spacing w:val="0"/>
          <w:kern w:val="0"/>
          <w:sz w:val="28"/>
          <w:szCs w:val="28"/>
          <w:shd w:val="clear" w:color="auto" w:fill="FFFFFF"/>
          <w:lang w:val="en-US" w:eastAsia="zh-CN" w:bidi="ar"/>
        </w:rPr>
        <w:t>七、报价</w:t>
      </w:r>
    </w:p>
    <w:p w14:paraId="1FDB30D6">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firstLine="560" w:firstLineChars="200"/>
        <w:contextualSpacing/>
        <w:jc w:val="left"/>
        <w:textAlignment w:val="auto"/>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供应商的报价应包括为完成本项目所发生的一切费用和税费，采购人将不再支付报价以外的任何费用。供应商的报价应包括但不限于下列内容，《供应商须知资料表》中有特殊规定的，从其规定。</w:t>
      </w:r>
    </w:p>
    <w:p w14:paraId="487C9D0C">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eastAsia" w:ascii="黑体" w:hAnsi="黑体" w:eastAsia="黑体" w:cs="黑体"/>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130D45D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i w:val="0"/>
          <w:iCs w:val="0"/>
          <w:caps w:val="0"/>
          <w:color w:val="000000"/>
          <w:spacing w:val="0"/>
          <w:kern w:val="0"/>
          <w:sz w:val="28"/>
          <w:szCs w:val="28"/>
          <w:shd w:val="clear" w:color="auto" w:fill="FFFFFF"/>
          <w:lang w:val="en-US" w:eastAsia="zh-CN" w:bidi="ar"/>
        </w:rPr>
      </w:pPr>
      <w:r>
        <w:rPr>
          <w:rFonts w:hint="eastAsia" w:ascii="黑体" w:hAnsi="黑体" w:eastAsia="黑体" w:cs="黑体"/>
          <w:i w:val="0"/>
          <w:iCs w:val="0"/>
          <w:caps w:val="0"/>
          <w:color w:val="000000"/>
          <w:spacing w:val="0"/>
          <w:kern w:val="0"/>
          <w:sz w:val="28"/>
          <w:szCs w:val="28"/>
          <w:shd w:val="clear" w:color="auto" w:fill="FFFFFF"/>
          <w:lang w:val="en-US" w:eastAsia="zh-CN" w:bidi="ar"/>
        </w:rPr>
        <w:t>八、付款方式</w:t>
      </w:r>
    </w:p>
    <w:p w14:paraId="1BA0565A">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合同签订后，货物送至甲方指定地点，经甲方初步清点书面验收后，支付合同总价的60%；乙方货物安装调试完毕，验收合格后，甲方一次性支付至合同总价的97％，剩余3%作为质保金，质保期满后无质量问题，一次性无息退还。</w:t>
      </w:r>
    </w:p>
    <w:p w14:paraId="638F5AC2">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eastAsia"/>
          <w:lang w:val="en-US" w:eastAsia="zh-CN"/>
        </w:rPr>
      </w:pP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注：甲方每次付款前，乙方应按每次付款金额向甲方开具正规发票，甲方收到发票并通过国家税务部门官方网站检验发票真伪后，按付款流程支付相应合同价款。</w:t>
      </w:r>
    </w:p>
    <w:p w14:paraId="419119A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黑体" w:hAnsi="黑体" w:eastAsia="黑体" w:cs="黑体"/>
          <w:i w:val="0"/>
          <w:iCs w:val="0"/>
          <w:caps w:val="0"/>
          <w:color w:val="000000"/>
          <w:spacing w:val="0"/>
          <w:kern w:val="0"/>
          <w:sz w:val="28"/>
          <w:szCs w:val="28"/>
          <w:shd w:val="clear" w:color="auto" w:fill="FFFFFF"/>
          <w:lang w:val="en-US" w:eastAsia="zh-CN" w:bidi="ar"/>
        </w:rPr>
      </w:pPr>
      <w:r>
        <w:rPr>
          <w:rFonts w:hint="eastAsia" w:ascii="黑体" w:hAnsi="黑体" w:eastAsia="黑体" w:cs="黑体"/>
          <w:i w:val="0"/>
          <w:iCs w:val="0"/>
          <w:caps w:val="0"/>
          <w:color w:val="000000"/>
          <w:spacing w:val="0"/>
          <w:kern w:val="0"/>
          <w:sz w:val="28"/>
          <w:szCs w:val="28"/>
          <w:shd w:val="clear" w:color="auto" w:fill="FFFFFF"/>
          <w:lang w:val="en-US" w:eastAsia="zh-CN" w:bidi="ar"/>
        </w:rPr>
        <w:t>九</w:t>
      </w:r>
      <w:r>
        <w:rPr>
          <w:rFonts w:hint="default" w:ascii="黑体" w:hAnsi="黑体" w:eastAsia="黑体" w:cs="黑体"/>
          <w:i w:val="0"/>
          <w:iCs w:val="0"/>
          <w:caps w:val="0"/>
          <w:color w:val="000000"/>
          <w:spacing w:val="0"/>
          <w:kern w:val="0"/>
          <w:sz w:val="28"/>
          <w:szCs w:val="28"/>
          <w:shd w:val="clear" w:color="auto" w:fill="FFFFFF"/>
          <w:lang w:val="en-US" w:eastAsia="zh-CN" w:bidi="ar"/>
        </w:rPr>
        <w:t>、本项目评审方式</w:t>
      </w:r>
    </w:p>
    <w:p w14:paraId="787D9880">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default"/>
          <w:lang w:val="en-US" w:eastAsia="zh-CN"/>
        </w:rPr>
      </w:pPr>
      <w:r>
        <w:rPr>
          <w:rFonts w:hint="default"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本项目采购活动投标单位</w:t>
      </w: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无需</w:t>
      </w:r>
      <w:r>
        <w:rPr>
          <w:rFonts w:hint="default"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派代表参加评审会议，由采购单位派监督代表全程参与评审活动，由评审小组</w:t>
      </w:r>
      <w:r>
        <w:rPr>
          <w:rFonts w:hint="eastAsia"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根据技术参数及要求</w:t>
      </w:r>
      <w:r>
        <w:rPr>
          <w:rFonts w:hint="default" w:ascii="方正仿宋_GB2312" w:hAnsi="方正仿宋_GB2312" w:eastAsia="方正仿宋_GB2312" w:cs="方正仿宋_GB2312"/>
          <w:i w:val="0"/>
          <w:iCs w:val="0"/>
          <w:caps w:val="0"/>
          <w:color w:val="000000"/>
          <w:spacing w:val="0"/>
          <w:kern w:val="0"/>
          <w:sz w:val="28"/>
          <w:szCs w:val="28"/>
          <w:shd w:val="clear" w:color="auto" w:fill="FFFFFF"/>
          <w:lang w:val="en-US" w:eastAsia="zh-CN" w:bidi="ar"/>
        </w:rPr>
        <w:t>按照最低报价中标原则选择供应商与之签订采购合同。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034B53D-491A-4EF0-9A26-EB0C3FF8F57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embedRegular r:id="rId2" w:fontKey="{0D1223AE-ACE4-4582-8A85-E1BC2F5EF00D}"/>
  </w:font>
  <w:font w:name="方正仿宋_GB2312">
    <w:panose1 w:val="02000000000000000000"/>
    <w:charset w:val="86"/>
    <w:family w:val="auto"/>
    <w:pitch w:val="default"/>
    <w:sig w:usb0="A00002BF" w:usb1="184F6CFA" w:usb2="00000012" w:usb3="00000000" w:csb0="00040001" w:csb1="00000000"/>
    <w:embedRegular r:id="rId3" w:fontKey="{D99A8E57-4CA6-4DDC-81A8-6C5A50839CD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190CBB"/>
    <w:rsid w:val="00A12741"/>
    <w:rsid w:val="053F6A68"/>
    <w:rsid w:val="06BB0AD8"/>
    <w:rsid w:val="0E3A5F83"/>
    <w:rsid w:val="0E497E38"/>
    <w:rsid w:val="182A3EA2"/>
    <w:rsid w:val="21E86105"/>
    <w:rsid w:val="346E5742"/>
    <w:rsid w:val="3B75447E"/>
    <w:rsid w:val="63936E3D"/>
    <w:rsid w:val="67A233F6"/>
    <w:rsid w:val="6A007C02"/>
    <w:rsid w:val="6EDD309C"/>
    <w:rsid w:val="6F190C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5"/>
    <w:qFormat/>
    <w:uiPriority w:val="0"/>
    <w:pPr>
      <w:ind w:firstLine="420" w:firstLineChars="100"/>
    </w:pPr>
    <w:rPr>
      <w:kern w:val="2"/>
      <w:sz w:val="21"/>
      <w:szCs w:val="20"/>
    </w:rPr>
  </w:style>
  <w:style w:type="paragraph" w:styleId="3">
    <w:name w:val="Body Text"/>
    <w:basedOn w:val="1"/>
    <w:next w:val="4"/>
    <w:qFormat/>
    <w:uiPriority w:val="99"/>
    <w:pPr>
      <w:adjustRightInd w:val="0"/>
      <w:jc w:val="left"/>
      <w:textAlignment w:val="baseline"/>
    </w:pPr>
    <w:rPr>
      <w:rFonts w:ascii="楷体_GB2312" w:hAnsi="Times New Roman" w:eastAsia="楷体_GB2312" w:cs="Times New Roman"/>
      <w:kern w:val="0"/>
      <w:sz w:val="28"/>
      <w:szCs w:val="20"/>
    </w:rPr>
  </w:style>
  <w:style w:type="paragraph" w:customStyle="1" w:styleId="4">
    <w:name w:val="Default"/>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
    <w:name w:val="Body Text First Indent 2"/>
    <w:basedOn w:val="6"/>
    <w:next w:val="1"/>
    <w:qFormat/>
    <w:uiPriority w:val="0"/>
    <w:pPr>
      <w:ind w:firstLine="420" w:firstLineChars="200"/>
    </w:pPr>
  </w:style>
  <w:style w:type="paragraph" w:styleId="6">
    <w:name w:val="Body Text Indent"/>
    <w:basedOn w:val="1"/>
    <w:next w:val="7"/>
    <w:qFormat/>
    <w:uiPriority w:val="0"/>
    <w:pPr>
      <w:spacing w:after="120"/>
      <w:ind w:left="420" w:leftChars="200"/>
    </w:pPr>
  </w:style>
  <w:style w:type="paragraph" w:styleId="7">
    <w:name w:val="envelope return"/>
    <w:basedOn w:val="1"/>
    <w:qFormat/>
    <w:uiPriority w:val="0"/>
    <w:pPr>
      <w:snapToGrid w:val="0"/>
    </w:pPr>
    <w:rPr>
      <w:rFonts w:ascii="Arial" w:hAnsi="Arial"/>
    </w:rPr>
  </w:style>
  <w:style w:type="paragraph" w:styleId="8">
    <w:name w:val="toc 1"/>
    <w:basedOn w:val="1"/>
    <w:next w:val="1"/>
    <w:unhideWhenUsed/>
    <w:qFormat/>
    <w:uiPriority w:val="39"/>
    <w:pPr>
      <w:spacing w:before="120" w:after="120"/>
    </w:pPr>
    <w:rPr>
      <w:rFonts w:asciiTheme="minorHAnsi" w:eastAsiaTheme="minorHAnsi"/>
      <w:b/>
      <w:bCs/>
      <w:caps/>
      <w:sz w:val="20"/>
      <w:szCs w:val="20"/>
    </w:rPr>
  </w:style>
  <w:style w:type="paragraph" w:styleId="9">
    <w:name w:val="Body Text 2"/>
    <w:basedOn w:val="1"/>
    <w:next w:val="3"/>
    <w:qFormat/>
    <w:uiPriority w:val="99"/>
    <w:pPr>
      <w:spacing w:line="480" w:lineRule="auto"/>
    </w:p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13">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542</Words>
  <Characters>622</Characters>
  <Lines>0</Lines>
  <Paragraphs>0</Paragraphs>
  <TotalTime>4</TotalTime>
  <ScaleCrop>false</ScaleCrop>
  <LinksUpToDate>false</LinksUpToDate>
  <CharactersWithSpaces>622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2026-09-23T03:35:00Z</dcterms:created>
  <dc:creator>木心</dc:creator>
  <cp:lastModifiedBy>木心</cp:lastModifiedBy>
  <cp:lastPrinted>2026-09-24T06:29:00Z</cp:lastPrinted>
  <dcterms:modified xsi:type="dcterms:W3CDTF">2026-10-10T03:43:35Z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6864712350E64FFE8D59EE064132F951_11</vt:lpwstr>
  </property>
  <property fmtid="{D5CDD505-2E9C-101B-9397-08002B2CF9AE}" pid="4" name="KSOTemplateDocerSaveRecord">
    <vt:lpwstr>eyJoZGlkIjoiZjkyNzlmZTFkMTMxNGY2NWJiZTg3M2ViYmE1MTAxZWIiLCJ1c2VySWQiOiI0OTcwMTEzMjIifQ==</vt:lpwstr>
  </property>
</Properties>
</file>