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486A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600" w:lineRule="exact"/>
        <w:jc w:val="center"/>
        <w:textAlignment w:val="auto"/>
        <w:rPr>
          <w:rFonts w:hint="eastAsia" w:ascii="方正大标宋简体" w:hAnsi="方正大标宋简体" w:eastAsia="方正大标宋简体" w:cs="方正大标宋简体"/>
          <w:sz w:val="44"/>
          <w:szCs w:val="44"/>
          <w:lang w:val="en-US" w:eastAsia="zh-CN"/>
        </w:rPr>
      </w:pPr>
      <w:r>
        <w:rPr>
          <w:rFonts w:hint="eastAsia" w:ascii="方正大标宋简体" w:hAnsi="方正大标宋简体" w:eastAsia="方正大标宋简体" w:cs="方正大标宋简体"/>
          <w:sz w:val="44"/>
          <w:szCs w:val="44"/>
          <w:lang w:val="en-US" w:eastAsia="zh-CN"/>
        </w:rPr>
        <w:t>河南省科学技术馆空调系统药剂明细表</w:t>
      </w:r>
    </w:p>
    <w:p w14:paraId="18D58D17">
      <w:pPr>
        <w:jc w:val="left"/>
        <w:rPr>
          <w:rFonts w:hint="eastAsia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55"/>
        <w:gridCol w:w="1398"/>
        <w:gridCol w:w="1363"/>
        <w:gridCol w:w="1072"/>
        <w:gridCol w:w="1107"/>
        <w:gridCol w:w="1317"/>
      </w:tblGrid>
      <w:tr w14:paraId="55262A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55" w:type="dxa"/>
            <w:vAlign w:val="center"/>
          </w:tcPr>
          <w:p w14:paraId="36CE5099">
            <w:pPr>
              <w:pStyle w:val="6"/>
              <w:spacing w:before="0" w:line="440" w:lineRule="exact"/>
              <w:ind w:right="40"/>
              <w:jc w:val="center"/>
              <w:rPr>
                <w:rFonts w:hint="eastAsia" w:ascii="方正仿宋_GB2312" w:hAnsi="方正仿宋_GB2312" w:eastAsia="方正仿宋_GB2312" w:cs="方正仿宋_GB2312"/>
                <w:b/>
                <w:bCs/>
                <w:sz w:val="24"/>
                <w:lang w:val="en-US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sz w:val="24"/>
                <w:lang w:val="en-US"/>
              </w:rPr>
              <w:t>药剂名称</w:t>
            </w:r>
          </w:p>
        </w:tc>
        <w:tc>
          <w:tcPr>
            <w:tcW w:w="1398" w:type="dxa"/>
            <w:vAlign w:val="center"/>
          </w:tcPr>
          <w:p w14:paraId="1E30B3B1">
            <w:pPr>
              <w:pStyle w:val="6"/>
              <w:spacing w:before="0" w:line="440" w:lineRule="exact"/>
              <w:ind w:right="40" w:rightChars="0"/>
              <w:jc w:val="center"/>
              <w:rPr>
                <w:rFonts w:hint="eastAsia" w:ascii="方正仿宋_GB2312" w:hAnsi="方正仿宋_GB2312" w:eastAsia="方正仿宋_GB2312" w:cs="方正仿宋_GB2312"/>
                <w:b/>
                <w:bCs/>
                <w:sz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sz w:val="24"/>
                <w:lang w:val="en-US"/>
              </w:rPr>
              <w:t>用量</w:t>
            </w:r>
          </w:p>
        </w:tc>
        <w:tc>
          <w:tcPr>
            <w:tcW w:w="1363" w:type="dxa"/>
            <w:vAlign w:val="center"/>
          </w:tcPr>
          <w:p w14:paraId="578D6C5E">
            <w:pPr>
              <w:pStyle w:val="6"/>
              <w:spacing w:before="0" w:line="440" w:lineRule="exact"/>
              <w:ind w:right="40"/>
              <w:jc w:val="center"/>
              <w:rPr>
                <w:rFonts w:hint="eastAsia" w:ascii="方正仿宋_GB2312" w:hAnsi="方正仿宋_GB2312" w:eastAsia="方正仿宋_GB2312" w:cs="方正仿宋_GB2312"/>
                <w:b/>
                <w:bCs/>
                <w:sz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sz w:val="24"/>
                <w:lang w:val="en-US" w:eastAsia="zh-CN"/>
              </w:rPr>
              <w:t>单位</w:t>
            </w:r>
          </w:p>
        </w:tc>
        <w:tc>
          <w:tcPr>
            <w:tcW w:w="1072" w:type="dxa"/>
            <w:vAlign w:val="center"/>
          </w:tcPr>
          <w:p w14:paraId="39926728">
            <w:pPr>
              <w:pStyle w:val="6"/>
              <w:spacing w:before="0" w:line="440" w:lineRule="exact"/>
              <w:ind w:right="40"/>
              <w:jc w:val="center"/>
              <w:rPr>
                <w:rFonts w:hint="eastAsia" w:ascii="方正仿宋_GB2312" w:hAnsi="方正仿宋_GB2312" w:eastAsia="方正仿宋_GB2312" w:cs="方正仿宋_GB2312"/>
                <w:b/>
                <w:bCs/>
                <w:sz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sz w:val="24"/>
                <w:lang w:val="en-US" w:eastAsia="zh-CN"/>
              </w:rPr>
              <w:t>单价</w:t>
            </w:r>
          </w:p>
        </w:tc>
        <w:tc>
          <w:tcPr>
            <w:tcW w:w="1107" w:type="dxa"/>
            <w:vAlign w:val="center"/>
          </w:tcPr>
          <w:p w14:paraId="13857EF4">
            <w:pPr>
              <w:pStyle w:val="6"/>
              <w:spacing w:before="0" w:line="440" w:lineRule="exact"/>
              <w:ind w:right="40"/>
              <w:jc w:val="center"/>
              <w:rPr>
                <w:rFonts w:hint="eastAsia" w:ascii="方正仿宋_GB2312" w:hAnsi="方正仿宋_GB2312" w:eastAsia="方正仿宋_GB2312" w:cs="方正仿宋_GB2312"/>
                <w:b/>
                <w:bCs/>
                <w:sz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sz w:val="24"/>
                <w:lang w:val="en-US" w:eastAsia="zh-CN"/>
              </w:rPr>
              <w:t>合计</w:t>
            </w:r>
          </w:p>
        </w:tc>
        <w:tc>
          <w:tcPr>
            <w:tcW w:w="1317" w:type="dxa"/>
            <w:vAlign w:val="center"/>
          </w:tcPr>
          <w:p w14:paraId="45AE7952">
            <w:pPr>
              <w:pStyle w:val="6"/>
              <w:spacing w:before="0" w:line="440" w:lineRule="exact"/>
              <w:ind w:right="139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</w:tc>
      </w:tr>
      <w:tr w14:paraId="3D99A1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55" w:type="dxa"/>
            <w:vAlign w:val="center"/>
          </w:tcPr>
          <w:p w14:paraId="262C9FDB">
            <w:pPr>
              <w:pStyle w:val="6"/>
              <w:spacing w:before="0" w:line="440" w:lineRule="exact"/>
              <w:ind w:right="139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阻垢药剂</w:t>
            </w:r>
          </w:p>
        </w:tc>
        <w:tc>
          <w:tcPr>
            <w:tcW w:w="1398" w:type="dxa"/>
            <w:vAlign w:val="center"/>
          </w:tcPr>
          <w:p w14:paraId="657F0D0B">
            <w:pPr>
              <w:pStyle w:val="6"/>
              <w:spacing w:before="0" w:line="440" w:lineRule="exact"/>
              <w:ind w:right="139" w:rightChars="0"/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12880</w:t>
            </w:r>
          </w:p>
        </w:tc>
        <w:tc>
          <w:tcPr>
            <w:tcW w:w="1363" w:type="dxa"/>
            <w:vAlign w:val="center"/>
          </w:tcPr>
          <w:p w14:paraId="351FABA1">
            <w:pPr>
              <w:pStyle w:val="6"/>
              <w:spacing w:before="0" w:line="440" w:lineRule="exact"/>
              <w:ind w:right="139"/>
              <w:jc w:val="center"/>
              <w:rPr>
                <w:rFonts w:hint="eastAsia" w:ascii="方正仿宋_GB2312" w:hAnsi="方正仿宋_GB2312" w:eastAsia="方正仿宋_GB2312" w:cs="方正仿宋_GB2312"/>
                <w:sz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en-US" w:eastAsia="zh-CN"/>
              </w:rPr>
              <w:t>kg</w:t>
            </w:r>
          </w:p>
        </w:tc>
        <w:tc>
          <w:tcPr>
            <w:tcW w:w="1072" w:type="dxa"/>
            <w:vAlign w:val="center"/>
          </w:tcPr>
          <w:p w14:paraId="184D441B">
            <w:pPr>
              <w:pStyle w:val="6"/>
              <w:spacing w:before="0" w:line="440" w:lineRule="exact"/>
              <w:ind w:right="139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</w:tc>
        <w:tc>
          <w:tcPr>
            <w:tcW w:w="1107" w:type="dxa"/>
            <w:vAlign w:val="center"/>
          </w:tcPr>
          <w:p w14:paraId="63E6EE6C">
            <w:pPr>
              <w:pStyle w:val="6"/>
              <w:spacing w:before="0" w:line="440" w:lineRule="exact"/>
              <w:ind w:right="139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</w:tc>
        <w:tc>
          <w:tcPr>
            <w:tcW w:w="1317" w:type="dxa"/>
            <w:vAlign w:val="center"/>
          </w:tcPr>
          <w:p w14:paraId="0EDB8D2C">
            <w:pPr>
              <w:pStyle w:val="6"/>
              <w:spacing w:before="0" w:line="440" w:lineRule="exact"/>
              <w:ind w:right="139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</w:tc>
      </w:tr>
      <w:tr w14:paraId="14E801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55" w:type="dxa"/>
            <w:vAlign w:val="center"/>
          </w:tcPr>
          <w:p w14:paraId="556BB20F">
            <w:pPr>
              <w:pStyle w:val="6"/>
              <w:spacing w:before="0" w:line="440" w:lineRule="exact"/>
              <w:ind w:right="139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杀菌灭藻药剂</w:t>
            </w:r>
          </w:p>
        </w:tc>
        <w:tc>
          <w:tcPr>
            <w:tcW w:w="1398" w:type="dxa"/>
            <w:shd w:val="clear"/>
            <w:vAlign w:val="center"/>
          </w:tcPr>
          <w:p w14:paraId="331B0330">
            <w:pPr>
              <w:pStyle w:val="6"/>
              <w:spacing w:before="0" w:line="440" w:lineRule="exact"/>
              <w:ind w:right="139" w:rightChars="0"/>
              <w:jc w:val="center"/>
              <w:rPr>
                <w:rFonts w:hint="default" w:ascii="方正仿宋_GB2312" w:hAnsi="方正仿宋_GB2312" w:eastAsia="方正仿宋_GB2312" w:cs="方正仿宋_GB2312"/>
                <w:kern w:val="0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3220</w:t>
            </w:r>
          </w:p>
        </w:tc>
        <w:tc>
          <w:tcPr>
            <w:tcW w:w="1363" w:type="dxa"/>
            <w:vAlign w:val="center"/>
          </w:tcPr>
          <w:p w14:paraId="4BE841C2">
            <w:pPr>
              <w:pStyle w:val="6"/>
              <w:spacing w:before="0" w:line="440" w:lineRule="exact"/>
              <w:ind w:right="139"/>
              <w:jc w:val="center"/>
              <w:rPr>
                <w:rFonts w:hint="eastAsia" w:ascii="方正仿宋_GB2312" w:hAnsi="方正仿宋_GB2312" w:eastAsia="方正仿宋_GB2312" w:cs="方正仿宋_GB2312"/>
                <w:sz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en-US" w:eastAsia="zh-CN"/>
              </w:rPr>
              <w:t>k</w:t>
            </w:r>
            <w:bookmarkStart w:id="0" w:name="_GoBack"/>
            <w:bookmarkEnd w:id="0"/>
            <w:r>
              <w:rPr>
                <w:rFonts w:hint="eastAsia" w:ascii="方正仿宋_GB2312" w:hAnsi="方正仿宋_GB2312" w:eastAsia="方正仿宋_GB2312" w:cs="方正仿宋_GB2312"/>
                <w:sz w:val="24"/>
                <w:lang w:val="en-US" w:eastAsia="zh-CN"/>
              </w:rPr>
              <w:t>g</w:t>
            </w:r>
          </w:p>
        </w:tc>
        <w:tc>
          <w:tcPr>
            <w:tcW w:w="1072" w:type="dxa"/>
            <w:vAlign w:val="center"/>
          </w:tcPr>
          <w:p w14:paraId="01F40872">
            <w:pPr>
              <w:pStyle w:val="6"/>
              <w:spacing w:before="0" w:line="440" w:lineRule="exact"/>
              <w:ind w:right="139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</w:tc>
        <w:tc>
          <w:tcPr>
            <w:tcW w:w="1107" w:type="dxa"/>
            <w:vAlign w:val="center"/>
          </w:tcPr>
          <w:p w14:paraId="14C434E5">
            <w:pPr>
              <w:pStyle w:val="6"/>
              <w:spacing w:before="0" w:line="440" w:lineRule="exact"/>
              <w:ind w:right="139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</w:tc>
        <w:tc>
          <w:tcPr>
            <w:tcW w:w="1317" w:type="dxa"/>
            <w:vAlign w:val="center"/>
          </w:tcPr>
          <w:p w14:paraId="439E2491">
            <w:pPr>
              <w:pStyle w:val="6"/>
              <w:spacing w:before="0" w:line="440" w:lineRule="exact"/>
              <w:ind w:right="139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</w:tc>
      </w:tr>
      <w:tr w14:paraId="43032C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</w:trPr>
        <w:tc>
          <w:tcPr>
            <w:tcW w:w="1855" w:type="dxa"/>
            <w:vAlign w:val="center"/>
          </w:tcPr>
          <w:p w14:paraId="30358BA9">
            <w:pPr>
              <w:pStyle w:val="6"/>
              <w:spacing w:before="0" w:line="440" w:lineRule="exact"/>
              <w:ind w:right="139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</w:tc>
        <w:tc>
          <w:tcPr>
            <w:tcW w:w="1398" w:type="dxa"/>
            <w:vAlign w:val="center"/>
          </w:tcPr>
          <w:p w14:paraId="02F64C16">
            <w:pPr>
              <w:pStyle w:val="6"/>
              <w:spacing w:before="0" w:line="440" w:lineRule="exact"/>
              <w:ind w:right="40" w:rightChars="0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14:paraId="696B133A">
            <w:pPr>
              <w:pStyle w:val="6"/>
              <w:spacing w:before="0" w:line="440" w:lineRule="exact"/>
              <w:ind w:right="139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</w:tc>
        <w:tc>
          <w:tcPr>
            <w:tcW w:w="1072" w:type="dxa"/>
            <w:vAlign w:val="center"/>
          </w:tcPr>
          <w:p w14:paraId="17CBE54A">
            <w:pPr>
              <w:pStyle w:val="6"/>
              <w:spacing w:before="0" w:line="440" w:lineRule="exact"/>
              <w:ind w:right="139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</w:tc>
        <w:tc>
          <w:tcPr>
            <w:tcW w:w="1107" w:type="dxa"/>
            <w:vAlign w:val="center"/>
          </w:tcPr>
          <w:p w14:paraId="2986D63D">
            <w:pPr>
              <w:pStyle w:val="6"/>
              <w:spacing w:before="0" w:line="440" w:lineRule="exact"/>
              <w:ind w:right="139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</w:tc>
        <w:tc>
          <w:tcPr>
            <w:tcW w:w="1317" w:type="dxa"/>
            <w:vAlign w:val="center"/>
          </w:tcPr>
          <w:p w14:paraId="09172280">
            <w:pPr>
              <w:pStyle w:val="6"/>
              <w:spacing w:before="0" w:line="440" w:lineRule="exact"/>
              <w:ind w:right="139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</w:tc>
      </w:tr>
      <w:tr w14:paraId="0552B8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88" w:type="dxa"/>
            <w:gridSpan w:val="4"/>
            <w:vAlign w:val="center"/>
          </w:tcPr>
          <w:p w14:paraId="7ADA810F">
            <w:pPr>
              <w:pStyle w:val="6"/>
              <w:spacing w:before="0" w:line="440" w:lineRule="exact"/>
              <w:ind w:right="40"/>
              <w:jc w:val="center"/>
              <w:rPr>
                <w:rFonts w:hint="eastAsia" w:ascii="方正仿宋_GB2312" w:hAnsi="方正仿宋_GB2312" w:eastAsia="方正仿宋_GB2312" w:cs="方正仿宋_GB2312"/>
                <w:sz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sz w:val="24"/>
                <w:lang w:val="en-US" w:eastAsia="zh-CN"/>
              </w:rPr>
              <w:t>合计</w:t>
            </w:r>
          </w:p>
        </w:tc>
        <w:tc>
          <w:tcPr>
            <w:tcW w:w="1107" w:type="dxa"/>
            <w:vAlign w:val="center"/>
          </w:tcPr>
          <w:p w14:paraId="36F1F419">
            <w:pPr>
              <w:pStyle w:val="6"/>
              <w:spacing w:before="0" w:line="440" w:lineRule="exact"/>
              <w:ind w:right="139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</w:tc>
        <w:tc>
          <w:tcPr>
            <w:tcW w:w="1317" w:type="dxa"/>
            <w:vAlign w:val="center"/>
          </w:tcPr>
          <w:p w14:paraId="4176634E">
            <w:pPr>
              <w:pStyle w:val="6"/>
              <w:spacing w:before="0" w:line="440" w:lineRule="exact"/>
              <w:ind w:right="139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</w:tc>
      </w:tr>
      <w:tr w14:paraId="42038C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12" w:type="dxa"/>
            <w:gridSpan w:val="6"/>
            <w:vAlign w:val="center"/>
          </w:tcPr>
          <w:p w14:paraId="0487C124">
            <w:pPr>
              <w:pStyle w:val="6"/>
              <w:spacing w:before="0" w:line="440" w:lineRule="exact"/>
              <w:ind w:right="139"/>
              <w:jc w:val="both"/>
              <w:rPr>
                <w:rFonts w:hint="eastAsia" w:ascii="方正仿宋_GB2312" w:hAnsi="方正仿宋_GB2312" w:eastAsia="方正仿宋_GB2312" w:cs="方正仿宋_GB2312"/>
                <w:sz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lang w:val="en-US" w:eastAsia="zh-CN"/>
              </w:rPr>
              <w:t>注：包含但不限于运输、调试、售后、人工、税费等相关内容，如需单独列明具体项目，可另行补充</w:t>
            </w:r>
          </w:p>
        </w:tc>
      </w:tr>
    </w:tbl>
    <w:p w14:paraId="6283BD3A">
      <w:pPr>
        <w:jc w:val="left"/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F0EE5244-636D-4429-A681-D3046B9F466E}"/>
  </w:font>
  <w:font w:name="方正大标宋简体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2" w:fontKey="{B8A92F5C-1545-4185-AEC3-A43132A1A169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CD65BB33-AC8E-49A3-9D53-E4BA89AAC76F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6194587"/>
    <w:rsid w:val="497D61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rFonts w:ascii="宋体" w:hAnsi="宋体" w:eastAsia="宋体" w:cs="宋体"/>
      <w:sz w:val="24"/>
      <w:szCs w:val="24"/>
      <w:lang w:val="en-US" w:eastAsia="en-US" w:bidi="en-US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6">
    <w:name w:val="Table Paragraph"/>
    <w:basedOn w:val="1"/>
    <w:qFormat/>
    <w:uiPriority w:val="0"/>
    <w:pPr>
      <w:autoSpaceDE w:val="0"/>
      <w:autoSpaceDN w:val="0"/>
      <w:spacing w:before="80"/>
      <w:jc w:val="center"/>
    </w:pPr>
    <w:rPr>
      <w:rFonts w:ascii="宋体" w:hAnsi="宋体" w:eastAsia="宋体" w:cs="宋体"/>
      <w:kern w:val="0"/>
      <w:sz w:val="22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95</Words>
  <Characters>105</Characters>
  <Lines>0</Lines>
  <Paragraphs>0</Paragraphs>
  <TotalTime>1</TotalTime>
  <ScaleCrop>false</ScaleCrop>
  <LinksUpToDate>false</LinksUpToDate>
  <CharactersWithSpaces>105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2026-07-13T06:49:00Z</dcterms:created>
  <dc:creator>Administrator</dc:creator>
  <cp:lastModifiedBy>木心</cp:lastModifiedBy>
  <dcterms:modified xsi:type="dcterms:W3CDTF">2026-07-14T01:54:42Z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eyJoZGlkIjoiZjkyNzlmZTFkMTMxNGY2NWJiZTg3M2ViYmE1MTAxZWIiLCJ1c2VySWQiOiI0OTcwMTEzMjIifQ==</vt:lpwstr>
  </property>
  <property fmtid="{D5CDD505-2E9C-101B-9397-08002B2CF9AE}" pid="4" name="ICV">
    <vt:lpwstr>57129BD516024320A82D00FD5BED6871_12</vt:lpwstr>
  </property>
</Properties>
</file>