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344565F">
      <w:pPr>
        <w:widowControl w:val="0"/>
        <w:spacing w:line="560" w:lineRule="exact"/>
        <w:rPr>
          <w:rFonts w:ascii="黑体" w:hAnsi="黑体" w:eastAsia="黑体" w:cs="黑体"/>
          <w:kern w:val="2"/>
          <w:sz w:val="32"/>
          <w:szCs w:val="32"/>
          <w:lang w:eastAsia="zh-CN" w:bidi="ar"/>
        </w:rPr>
      </w:pPr>
      <w:bookmarkStart w:id="0" w:name="_GoBack"/>
      <w:bookmarkEnd w:id="0"/>
      <w:r>
        <w:rPr>
          <w:rFonts w:hint="eastAsia" w:ascii="黑体" w:hAnsi="黑体" w:eastAsia="黑体" w:cs="黑体"/>
          <w:kern w:val="2"/>
          <w:sz w:val="32"/>
          <w:szCs w:val="32"/>
          <w:lang w:eastAsia="zh-CN" w:bidi="ar"/>
        </w:rPr>
        <w:t>附件2：</w:t>
      </w:r>
    </w:p>
    <w:p w14:paraId="3F3371A7">
      <w:pPr>
        <w:widowControl w:val="0"/>
        <w:spacing w:line="560" w:lineRule="exact"/>
        <w:jc w:val="both"/>
        <w:rPr>
          <w:rFonts w:ascii="黑体" w:hAnsi="黑体" w:eastAsia="黑体" w:cs="黑体"/>
          <w:kern w:val="2"/>
          <w:sz w:val="32"/>
          <w:szCs w:val="32"/>
          <w:u w:color="000000"/>
          <w:lang w:eastAsia="zh-CN"/>
        </w:rPr>
      </w:pPr>
    </w:p>
    <w:p w14:paraId="4D169727">
      <w:pPr>
        <w:adjustRightInd w:val="0"/>
        <w:snapToGrid w:val="0"/>
        <w:spacing w:line="480" w:lineRule="auto"/>
        <w:jc w:val="center"/>
        <w:rPr>
          <w:rFonts w:ascii="小标宋" w:hAnsi="华文楷体" w:eastAsia="小标宋"/>
          <w:spacing w:val="40"/>
          <w:kern w:val="13"/>
          <w:sz w:val="48"/>
          <w:szCs w:val="48"/>
          <w:lang w:eastAsia="zh-CN"/>
        </w:rPr>
      </w:pPr>
      <w:r>
        <w:rPr>
          <w:rFonts w:hint="eastAsia" w:ascii="小标宋" w:hAnsi="华文楷体" w:eastAsia="小标宋" w:cs="小标宋"/>
          <w:spacing w:val="40"/>
          <w:kern w:val="13"/>
          <w:sz w:val="48"/>
          <w:szCs w:val="48"/>
          <w:lang w:eastAsia="zh-CN"/>
        </w:rPr>
        <w:t>中国流动科技馆</w:t>
      </w:r>
    </w:p>
    <w:p w14:paraId="697BACB6">
      <w:pPr>
        <w:adjustRightInd w:val="0"/>
        <w:snapToGrid w:val="0"/>
        <w:spacing w:line="360" w:lineRule="auto"/>
        <w:jc w:val="center"/>
        <w:rPr>
          <w:rFonts w:ascii="小标宋" w:eastAsia="小标宋"/>
          <w:sz w:val="84"/>
          <w:szCs w:val="84"/>
          <w:lang w:eastAsia="zh-CN"/>
        </w:rPr>
      </w:pPr>
      <w:r>
        <w:rPr>
          <w:rFonts w:hint="eastAsia" w:ascii="小标宋" w:eastAsia="小标宋" w:cs="小标宋"/>
          <w:sz w:val="84"/>
          <w:szCs w:val="84"/>
          <w:lang w:eastAsia="zh-CN"/>
        </w:rPr>
        <w:t>河南巡展工作协议</w:t>
      </w:r>
    </w:p>
    <w:p w14:paraId="51C2637E">
      <w:pPr>
        <w:rPr>
          <w:lang w:eastAsia="zh-CN"/>
        </w:rPr>
      </w:pPr>
    </w:p>
    <w:p w14:paraId="439846AA">
      <w:pPr>
        <w:rPr>
          <w:lang w:eastAsia="zh-CN"/>
        </w:rPr>
      </w:pPr>
    </w:p>
    <w:p w14:paraId="2BC133DC">
      <w:pPr>
        <w:rPr>
          <w:lang w:eastAsia="zh-CN"/>
        </w:rPr>
      </w:pPr>
    </w:p>
    <w:p w14:paraId="5D4536B2">
      <w:pPr>
        <w:rPr>
          <w:lang w:eastAsia="zh-CN"/>
        </w:rPr>
      </w:pPr>
    </w:p>
    <w:p w14:paraId="6ECE0DF0">
      <w:pPr>
        <w:adjustRightInd w:val="0"/>
        <w:snapToGrid w:val="0"/>
        <w:spacing w:line="480" w:lineRule="auto"/>
        <w:ind w:left="1678" w:firstLine="165"/>
        <w:rPr>
          <w:rFonts w:ascii="仿宋_GB2312" w:eastAsia="仿宋_GB2312" w:cs="仿宋_GB2312"/>
          <w:sz w:val="28"/>
          <w:szCs w:val="28"/>
          <w:u w:val="single"/>
          <w:lang w:eastAsia="zh-CN"/>
        </w:rPr>
      </w:pPr>
      <w:r>
        <w:rPr>
          <w:rFonts w:hint="eastAsia" w:ascii="仿宋_GB2312" w:eastAsia="仿宋_GB2312" w:cs="仿宋_GB2312"/>
          <w:b/>
          <w:bCs/>
          <w:sz w:val="28"/>
          <w:szCs w:val="28"/>
          <w:lang w:eastAsia="zh-CN"/>
        </w:rPr>
        <w:t>展览名称：</w:t>
      </w:r>
      <w:r>
        <w:rPr>
          <w:rFonts w:hint="eastAsia" w:ascii="仿宋_GB2312" w:eastAsia="仿宋_GB2312" w:cs="仿宋_GB2312"/>
          <w:sz w:val="28"/>
          <w:szCs w:val="28"/>
          <w:u w:val="single"/>
          <w:lang w:eastAsia="zh-CN"/>
        </w:rPr>
        <w:t>“体验科学”中国流动科技馆</w:t>
      </w:r>
    </w:p>
    <w:p w14:paraId="251EB758">
      <w:pPr>
        <w:adjustRightInd w:val="0"/>
        <w:snapToGrid w:val="0"/>
        <w:spacing w:line="480" w:lineRule="auto"/>
        <w:ind w:left="1843"/>
        <w:rPr>
          <w:rFonts w:ascii="仿宋_GB2312" w:eastAsia="仿宋_GB2312"/>
          <w:sz w:val="28"/>
          <w:szCs w:val="28"/>
          <w:lang w:eastAsia="zh-CN"/>
        </w:rPr>
      </w:pPr>
      <w:r>
        <w:rPr>
          <w:rFonts w:hint="eastAsia" w:ascii="仿宋_GB2312" w:eastAsia="仿宋_GB2312" w:cs="仿宋_GB2312"/>
          <w:b/>
          <w:bCs/>
          <w:sz w:val="28"/>
          <w:szCs w:val="28"/>
          <w:lang w:eastAsia="zh-CN"/>
        </w:rPr>
        <w:t>展览类型：</w:t>
      </w:r>
      <w:r>
        <w:rPr>
          <w:rFonts w:hint="eastAsia" w:ascii="仿宋_GB2312" w:eastAsia="仿宋_GB2312" w:cs="仿宋_GB2312"/>
          <w:b/>
          <w:bCs/>
          <w:sz w:val="28"/>
          <w:szCs w:val="28"/>
          <w:u w:val="single"/>
          <w:lang w:eastAsia="zh-CN"/>
        </w:rPr>
        <w:t xml:space="preserve">        </w:t>
      </w:r>
      <w:r>
        <w:rPr>
          <w:rFonts w:hint="eastAsia" w:ascii="仿宋_GB2312" w:eastAsia="仿宋_GB2312" w:cs="仿宋_GB2312"/>
          <w:sz w:val="28"/>
          <w:szCs w:val="28"/>
          <w:u w:val="single"/>
          <w:lang w:eastAsia="zh-CN"/>
        </w:rPr>
        <w:t>常规巡展</w:t>
      </w:r>
      <w:r>
        <w:rPr>
          <w:rFonts w:ascii="仿宋_GB2312" w:eastAsia="仿宋_GB2312" w:cs="仿宋_GB2312"/>
          <w:sz w:val="28"/>
          <w:szCs w:val="28"/>
          <w:u w:val="single"/>
          <w:lang w:eastAsia="zh-CN"/>
        </w:rPr>
        <w:t xml:space="preserve"> </w:t>
      </w:r>
      <w:r>
        <w:rPr>
          <w:rFonts w:hint="eastAsia" w:ascii="仿宋_GB2312" w:eastAsia="仿宋_GB2312" w:cs="仿宋_GB2312"/>
          <w:sz w:val="28"/>
          <w:szCs w:val="28"/>
          <w:u w:val="single"/>
          <w:lang w:eastAsia="zh-CN"/>
        </w:rPr>
        <w:t xml:space="preserve">         </w:t>
      </w:r>
    </w:p>
    <w:p w14:paraId="517B9E23">
      <w:pPr>
        <w:rPr>
          <w:rFonts w:ascii="仿宋_GB2312" w:hAnsi="宋体" w:eastAsia="仿宋_GB2312"/>
          <w:b/>
          <w:bCs/>
          <w:sz w:val="28"/>
          <w:szCs w:val="28"/>
          <w:lang w:eastAsia="zh-CN"/>
        </w:rPr>
      </w:pPr>
    </w:p>
    <w:p w14:paraId="11E70120">
      <w:pPr>
        <w:snapToGrid w:val="0"/>
        <w:spacing w:line="480" w:lineRule="auto"/>
        <w:ind w:firstLine="1834" w:firstLineChars="700"/>
        <w:rPr>
          <w:rFonts w:ascii="仿宋_GB2312" w:hAnsi="宋体" w:eastAsia="仿宋_GB2312"/>
          <w:b/>
          <w:bCs/>
          <w:sz w:val="28"/>
          <w:szCs w:val="28"/>
          <w:u w:val="single"/>
          <w:lang w:eastAsia="zh-CN"/>
        </w:rPr>
      </w:pPr>
      <w:r>
        <w:rPr>
          <w:rFonts w:hint="eastAsia" w:ascii="仿宋_GB2312" w:eastAsia="仿宋_GB2312" w:cs="仿宋_GB2312"/>
          <w:b/>
          <w:bCs/>
          <w:sz w:val="28"/>
          <w:szCs w:val="28"/>
          <w:lang w:eastAsia="zh-CN"/>
        </w:rPr>
        <w:t>甲</w:t>
      </w:r>
      <w:r>
        <w:rPr>
          <w:rFonts w:ascii="仿宋_GB2312" w:eastAsia="仿宋_GB2312" w:cs="仿宋_GB2312"/>
          <w:b/>
          <w:bCs/>
          <w:sz w:val="28"/>
          <w:szCs w:val="28"/>
          <w:lang w:eastAsia="zh-CN"/>
        </w:rPr>
        <w:t xml:space="preserve">    </w:t>
      </w:r>
      <w:r>
        <w:rPr>
          <w:rFonts w:hint="eastAsia" w:ascii="仿宋_GB2312" w:eastAsia="仿宋_GB2312" w:cs="仿宋_GB2312"/>
          <w:b/>
          <w:bCs/>
          <w:sz w:val="28"/>
          <w:szCs w:val="28"/>
          <w:lang w:eastAsia="zh-CN"/>
        </w:rPr>
        <w:t>方：</w:t>
      </w:r>
      <w:r>
        <w:rPr>
          <w:rFonts w:hint="eastAsia" w:ascii="仿宋_GB2312" w:eastAsia="仿宋_GB2312" w:cs="仿宋_GB2312"/>
          <w:b/>
          <w:bCs/>
          <w:sz w:val="28"/>
          <w:szCs w:val="28"/>
          <w:u w:val="single"/>
          <w:lang w:eastAsia="zh-CN"/>
        </w:rPr>
        <w:t xml:space="preserve">     </w:t>
      </w:r>
      <w:r>
        <w:rPr>
          <w:rFonts w:hint="eastAsia" w:ascii="仿宋_GB2312" w:hAnsi="宋体" w:eastAsia="仿宋_GB2312" w:cs="仿宋_GB2312"/>
          <w:sz w:val="28"/>
          <w:szCs w:val="28"/>
          <w:u w:val="single"/>
          <w:lang w:eastAsia="zh-CN"/>
        </w:rPr>
        <w:t xml:space="preserve">河南省科学技术馆     </w:t>
      </w:r>
    </w:p>
    <w:p w14:paraId="1683344F">
      <w:pPr>
        <w:snapToGrid w:val="0"/>
        <w:spacing w:line="480" w:lineRule="auto"/>
        <w:ind w:firstLine="1834" w:firstLineChars="700"/>
        <w:rPr>
          <w:rFonts w:ascii="仿宋_GB2312" w:hAnsi="宋体" w:eastAsia="仿宋_GB2312"/>
          <w:b/>
          <w:bCs/>
          <w:sz w:val="28"/>
          <w:szCs w:val="28"/>
          <w:u w:val="single"/>
          <w:lang w:eastAsia="zh-CN"/>
        </w:rPr>
      </w:pPr>
      <w:r>
        <w:rPr>
          <w:rFonts w:hint="eastAsia" w:ascii="仿宋_GB2312" w:eastAsia="仿宋_GB2312" w:cs="仿宋_GB2312"/>
          <w:b/>
          <w:bCs/>
          <w:sz w:val="28"/>
          <w:szCs w:val="28"/>
          <w:lang w:eastAsia="zh-CN"/>
        </w:rPr>
        <w:t>乙</w:t>
      </w:r>
      <w:r>
        <w:rPr>
          <w:rFonts w:ascii="仿宋_GB2312" w:eastAsia="仿宋_GB2312" w:cs="仿宋_GB2312"/>
          <w:b/>
          <w:bCs/>
          <w:sz w:val="28"/>
          <w:szCs w:val="28"/>
          <w:lang w:eastAsia="zh-CN"/>
        </w:rPr>
        <w:t xml:space="preserve">    </w:t>
      </w:r>
      <w:r>
        <w:rPr>
          <w:rFonts w:hint="eastAsia" w:ascii="仿宋_GB2312" w:eastAsia="仿宋_GB2312" w:cs="仿宋_GB2312"/>
          <w:b/>
          <w:bCs/>
          <w:sz w:val="28"/>
          <w:szCs w:val="28"/>
          <w:lang w:eastAsia="zh-CN"/>
        </w:rPr>
        <w:t>方：</w:t>
      </w:r>
      <w:r>
        <w:rPr>
          <w:rFonts w:hint="eastAsia" w:ascii="仿宋_GB2312" w:hAnsi="宋体" w:eastAsia="仿宋_GB2312"/>
          <w:b/>
          <w:bCs/>
          <w:sz w:val="28"/>
          <w:szCs w:val="28"/>
          <w:u w:val="single"/>
          <w:lang w:eastAsia="zh-CN"/>
        </w:rPr>
        <w:t xml:space="preserve">                          </w:t>
      </w:r>
    </w:p>
    <w:p w14:paraId="1C6821DE">
      <w:pPr>
        <w:snapToGrid w:val="0"/>
        <w:spacing w:line="480" w:lineRule="auto"/>
        <w:ind w:firstLine="1834" w:firstLineChars="700"/>
        <w:rPr>
          <w:rFonts w:ascii="仿宋_GB2312" w:hAnsi="宋体" w:eastAsia="仿宋_GB2312"/>
          <w:b/>
          <w:bCs/>
          <w:sz w:val="28"/>
          <w:szCs w:val="28"/>
          <w:lang w:eastAsia="zh-CN"/>
        </w:rPr>
      </w:pPr>
      <w:r>
        <w:rPr>
          <w:rFonts w:hint="eastAsia" w:ascii="仿宋_GB2312" w:eastAsia="仿宋_GB2312" w:cs="仿宋_GB2312"/>
          <w:b/>
          <w:bCs/>
          <w:sz w:val="28"/>
          <w:szCs w:val="28"/>
          <w:lang w:eastAsia="zh-CN"/>
        </w:rPr>
        <w:t>丙    方：</w:t>
      </w:r>
      <w:r>
        <w:rPr>
          <w:rFonts w:hint="eastAsia" w:ascii="仿宋_GB2312" w:hAnsi="宋体" w:eastAsia="仿宋_GB2312"/>
          <w:b/>
          <w:bCs/>
          <w:sz w:val="28"/>
          <w:szCs w:val="28"/>
          <w:u w:val="single"/>
          <w:lang w:eastAsia="zh-CN"/>
        </w:rPr>
        <w:t xml:space="preserve">                          </w:t>
      </w:r>
    </w:p>
    <w:p w14:paraId="1DBA7253">
      <w:pPr>
        <w:snapToGrid w:val="0"/>
        <w:spacing w:before="289" w:beforeLines="50" w:line="300" w:lineRule="auto"/>
        <w:jc w:val="center"/>
        <w:rPr>
          <w:rFonts w:ascii="仿宋_GB2312" w:hAnsi="黑体" w:eastAsia="仿宋_GB2312"/>
          <w:b/>
          <w:bCs/>
          <w:sz w:val="28"/>
          <w:szCs w:val="28"/>
          <w:lang w:eastAsia="zh-CN"/>
        </w:rPr>
      </w:pPr>
      <w:r>
        <w:rPr>
          <w:rFonts w:ascii="仿宋_GB2312" w:hAnsi="黑体" w:eastAsia="仿宋_GB2312" w:cs="仿宋_GB2312"/>
          <w:b/>
          <w:bCs/>
          <w:sz w:val="28"/>
          <w:szCs w:val="28"/>
          <w:lang w:eastAsia="zh-CN"/>
        </w:rPr>
        <w:t>202</w:t>
      </w:r>
      <w:r>
        <w:rPr>
          <w:rFonts w:hint="eastAsia" w:ascii="仿宋_GB2312" w:hAnsi="黑体" w:eastAsia="仿宋_GB2312" w:cs="仿宋_GB2312"/>
          <w:b/>
          <w:bCs/>
          <w:sz w:val="28"/>
          <w:szCs w:val="28"/>
          <w:lang w:val="en-US" w:eastAsia="zh-CN"/>
        </w:rPr>
        <w:t>6</w:t>
      </w:r>
      <w:r>
        <w:rPr>
          <w:rFonts w:hint="eastAsia" w:ascii="仿宋_GB2312" w:hAnsi="黑体" w:eastAsia="仿宋_GB2312" w:cs="仿宋_GB2312"/>
          <w:b/>
          <w:bCs/>
          <w:sz w:val="28"/>
          <w:szCs w:val="28"/>
          <w:lang w:eastAsia="zh-CN"/>
        </w:rPr>
        <w:t>年</w:t>
      </w:r>
      <w:r>
        <w:rPr>
          <w:rFonts w:hint="eastAsia" w:ascii="仿宋_GB2312" w:hAnsi="黑体" w:eastAsia="仿宋_GB2312" w:cs="仿宋_GB2312"/>
          <w:b/>
          <w:bCs/>
          <w:sz w:val="28"/>
          <w:szCs w:val="28"/>
          <w:lang w:val="en-US" w:eastAsia="zh-CN"/>
        </w:rPr>
        <w:t>2</w:t>
      </w:r>
      <w:r>
        <w:rPr>
          <w:rFonts w:hint="eastAsia" w:ascii="仿宋_GB2312" w:hAnsi="黑体" w:eastAsia="仿宋_GB2312" w:cs="仿宋_GB2312"/>
          <w:b/>
          <w:bCs/>
          <w:sz w:val="28"/>
          <w:szCs w:val="28"/>
          <w:lang w:eastAsia="zh-CN"/>
        </w:rPr>
        <w:t>月</w:t>
      </w:r>
    </w:p>
    <w:p w14:paraId="328020FD">
      <w:pPr>
        <w:snapToGrid w:val="0"/>
        <w:spacing w:before="289" w:beforeLines="50" w:line="560" w:lineRule="exact"/>
        <w:jc w:val="center"/>
        <w:rPr>
          <w:rFonts w:ascii="小标宋" w:eastAsia="小标宋" w:cs="小标宋"/>
          <w:sz w:val="44"/>
          <w:szCs w:val="44"/>
          <w:lang w:eastAsia="zh-CN"/>
        </w:rPr>
        <w:sectPr>
          <w:footerReference r:id="rId3" w:type="default"/>
          <w:type w:val="continuous"/>
          <w:pgSz w:w="11900" w:h="16840"/>
          <w:pgMar w:top="2041" w:right="1361" w:bottom="2041" w:left="1474" w:header="851" w:footer="992" w:gutter="0"/>
          <w:pgNumType w:start="1"/>
          <w:cols w:space="720" w:num="1"/>
          <w:docGrid w:type="linesAndChars" w:linePitch="579" w:charSpace="-3872"/>
        </w:sectPr>
      </w:pPr>
    </w:p>
    <w:p w14:paraId="5A51ED16">
      <w:pPr>
        <w:snapToGrid w:val="0"/>
        <w:spacing w:before="156" w:beforeLines="50" w:line="560" w:lineRule="exact"/>
        <w:jc w:val="center"/>
        <w:rPr>
          <w:rFonts w:ascii="小标宋" w:eastAsia="小标宋" w:cs="小标宋"/>
          <w:sz w:val="44"/>
          <w:szCs w:val="44"/>
          <w:lang w:eastAsia="zh-CN"/>
        </w:rPr>
      </w:pPr>
      <w:r>
        <w:rPr>
          <w:rFonts w:hint="eastAsia" w:ascii="小标宋" w:eastAsia="小标宋" w:cs="小标宋"/>
          <w:sz w:val="44"/>
          <w:szCs w:val="44"/>
          <w:lang w:eastAsia="zh-CN"/>
        </w:rPr>
        <w:t>中国流动科技馆河南巡展工作协议</w:t>
      </w:r>
    </w:p>
    <w:p w14:paraId="2BE80ACD">
      <w:pPr>
        <w:pStyle w:val="2"/>
        <w:rPr>
          <w:lang w:eastAsia="zh-CN"/>
        </w:rPr>
      </w:pPr>
    </w:p>
    <w:p w14:paraId="7D57FC25">
      <w:pPr>
        <w:spacing w:line="560" w:lineRule="exact"/>
        <w:ind w:firstLine="560" w:firstLineChars="200"/>
        <w:rPr>
          <w:rFonts w:ascii="仿宋_GB2312" w:hAnsi="宋体" w:eastAsia="仿宋_GB2312"/>
          <w:sz w:val="28"/>
          <w:szCs w:val="28"/>
          <w:lang w:eastAsia="zh-CN"/>
        </w:rPr>
      </w:pPr>
      <w:r>
        <w:rPr>
          <w:rFonts w:hint="eastAsia" w:ascii="仿宋_GB2312" w:hAnsi="宋体" w:eastAsia="仿宋_GB2312" w:cs="仿宋_GB2312"/>
          <w:sz w:val="28"/>
          <w:szCs w:val="28"/>
          <w:lang w:eastAsia="zh-CN"/>
        </w:rPr>
        <w:t>甲</w:t>
      </w:r>
      <w:r>
        <w:rPr>
          <w:rFonts w:ascii="仿宋_GB2312" w:hAnsi="宋体" w:eastAsia="仿宋_GB2312" w:cs="仿宋_GB2312"/>
          <w:sz w:val="28"/>
          <w:szCs w:val="28"/>
          <w:lang w:eastAsia="zh-CN"/>
        </w:rPr>
        <w:t xml:space="preserve">  </w:t>
      </w:r>
      <w:r>
        <w:rPr>
          <w:rFonts w:hint="eastAsia" w:ascii="仿宋_GB2312" w:hAnsi="宋体" w:eastAsia="仿宋_GB2312" w:cs="仿宋_GB2312"/>
          <w:sz w:val="28"/>
          <w:szCs w:val="28"/>
          <w:lang w:eastAsia="zh-CN"/>
        </w:rPr>
        <w:t>方：</w:t>
      </w:r>
      <w:r>
        <w:rPr>
          <w:rFonts w:hint="eastAsia" w:ascii="仿宋_GB2312" w:hAnsi="宋体" w:eastAsia="仿宋_GB2312" w:cs="仿宋_GB2312"/>
          <w:sz w:val="28"/>
          <w:szCs w:val="28"/>
          <w:u w:val="single"/>
          <w:lang w:eastAsia="zh-CN"/>
        </w:rPr>
        <w:t xml:space="preserve">  河南省科学技术馆  </w:t>
      </w:r>
    </w:p>
    <w:p w14:paraId="0FAC00E6">
      <w:pPr>
        <w:spacing w:line="560" w:lineRule="exact"/>
        <w:ind w:firstLine="560" w:firstLineChars="200"/>
        <w:rPr>
          <w:rFonts w:ascii="仿宋_GB2312" w:hAnsi="宋体" w:eastAsia="仿宋_GB2312"/>
          <w:sz w:val="28"/>
          <w:szCs w:val="28"/>
          <w:u w:val="single"/>
          <w:lang w:eastAsia="zh-CN"/>
        </w:rPr>
      </w:pPr>
      <w:r>
        <w:rPr>
          <w:rFonts w:hint="eastAsia" w:ascii="仿宋_GB2312" w:hAnsi="宋体" w:eastAsia="仿宋_GB2312" w:cs="仿宋_GB2312"/>
          <w:sz w:val="28"/>
          <w:szCs w:val="28"/>
          <w:lang w:eastAsia="zh-CN"/>
        </w:rPr>
        <w:t>乙</w:t>
      </w:r>
      <w:r>
        <w:rPr>
          <w:rFonts w:ascii="仿宋_GB2312" w:hAnsi="宋体" w:eastAsia="仿宋_GB2312" w:cs="仿宋_GB2312"/>
          <w:sz w:val="28"/>
          <w:szCs w:val="28"/>
          <w:lang w:eastAsia="zh-CN"/>
        </w:rPr>
        <w:t xml:space="preserve">  </w:t>
      </w:r>
      <w:r>
        <w:rPr>
          <w:rFonts w:hint="eastAsia" w:ascii="仿宋_GB2312" w:hAnsi="宋体" w:eastAsia="仿宋_GB2312" w:cs="仿宋_GB2312"/>
          <w:sz w:val="28"/>
          <w:szCs w:val="28"/>
          <w:lang w:eastAsia="zh-CN"/>
        </w:rPr>
        <w:t>方：</w:t>
      </w:r>
      <w:r>
        <w:rPr>
          <w:rFonts w:hint="eastAsia" w:ascii="仿宋_GB2312" w:hAnsi="宋体" w:eastAsia="仿宋_GB2312"/>
          <w:sz w:val="28"/>
          <w:szCs w:val="28"/>
          <w:u w:val="single"/>
          <w:lang w:eastAsia="zh-CN"/>
        </w:rPr>
        <w:t xml:space="preserve">                    </w:t>
      </w:r>
    </w:p>
    <w:p w14:paraId="23F48EAB">
      <w:pPr>
        <w:pStyle w:val="2"/>
        <w:spacing w:line="560" w:lineRule="exact"/>
        <w:ind w:firstLine="560"/>
        <w:rPr>
          <w:lang w:eastAsia="zh-CN"/>
        </w:rPr>
      </w:pPr>
      <w:r>
        <w:rPr>
          <w:rFonts w:hint="eastAsia" w:ascii="仿宋_GB2312" w:hAnsi="宋体" w:eastAsia="仿宋_GB2312"/>
          <w:sz w:val="28"/>
          <w:szCs w:val="28"/>
          <w:lang w:eastAsia="zh-CN"/>
        </w:rPr>
        <w:t>丙  方：</w:t>
      </w:r>
      <w:r>
        <w:rPr>
          <w:rFonts w:hint="eastAsia" w:ascii="仿宋_GB2312" w:hAnsi="宋体" w:eastAsia="仿宋_GB2312"/>
          <w:sz w:val="28"/>
          <w:szCs w:val="28"/>
          <w:u w:val="single"/>
          <w:lang w:eastAsia="zh-CN"/>
        </w:rPr>
        <w:t xml:space="preserve">                    </w:t>
      </w:r>
    </w:p>
    <w:p w14:paraId="2E349189">
      <w:pPr>
        <w:spacing w:line="560" w:lineRule="exact"/>
        <w:ind w:firstLine="560" w:firstLineChars="200"/>
        <w:jc w:val="both"/>
        <w:rPr>
          <w:rFonts w:ascii="仿宋_GB2312" w:hAnsi="宋体" w:eastAsia="仿宋_GB2312"/>
          <w:sz w:val="28"/>
          <w:szCs w:val="28"/>
          <w:lang w:eastAsia="zh-CN"/>
        </w:rPr>
      </w:pPr>
      <w:r>
        <w:rPr>
          <w:rFonts w:hint="eastAsia" w:ascii="仿宋_GB2312" w:hAnsi="宋体" w:eastAsia="仿宋_GB2312" w:cs="仿宋_GB2312"/>
          <w:sz w:val="28"/>
          <w:szCs w:val="28"/>
          <w:lang w:eastAsia="zh-CN"/>
        </w:rPr>
        <w:t>为进一步落实《全民科学素质行动计划纲要》，创建科普展教资源共建共享联动机制，加大科技馆科普教育功能覆盖面，加强科学知识、科学思想、科学方法和科学精神的宣传教育，经甲、乙、丙三方友好协商，就中国流动科技馆河南巡展项目在</w:t>
      </w:r>
      <w:r>
        <w:rPr>
          <w:rFonts w:hint="eastAsia" w:ascii="仿宋_GB2312" w:hAnsi="宋体" w:eastAsia="仿宋_GB2312" w:cs="仿宋_GB2312"/>
          <w:sz w:val="28"/>
          <w:szCs w:val="28"/>
          <w:u w:val="single"/>
          <w:lang w:eastAsia="zh-CN"/>
        </w:rPr>
        <w:t xml:space="preserve">     </w:t>
      </w:r>
      <w:r>
        <w:rPr>
          <w:rFonts w:hint="eastAsia" w:ascii="仿宋_GB2312" w:hAnsi="宋体" w:eastAsia="仿宋_GB2312" w:cs="仿宋_GB2312"/>
          <w:sz w:val="28"/>
          <w:szCs w:val="28"/>
          <w:lang w:eastAsia="zh-CN"/>
        </w:rPr>
        <w:t>市</w:t>
      </w:r>
      <w:r>
        <w:rPr>
          <w:rFonts w:hint="eastAsia" w:ascii="仿宋_GB2312" w:hAnsi="宋体" w:eastAsia="仿宋_GB2312" w:cs="仿宋_GB2312"/>
          <w:sz w:val="28"/>
          <w:szCs w:val="28"/>
          <w:u w:val="single"/>
          <w:lang w:eastAsia="zh-CN"/>
        </w:rPr>
        <w:t xml:space="preserve">     </w:t>
      </w:r>
      <w:r>
        <w:rPr>
          <w:rFonts w:hint="eastAsia" w:ascii="仿宋_GB2312" w:hAnsi="宋体" w:eastAsia="仿宋_GB2312" w:cs="仿宋_GB2312"/>
          <w:sz w:val="28"/>
          <w:szCs w:val="28"/>
          <w:lang w:eastAsia="zh-CN"/>
        </w:rPr>
        <w:t>县（市、区）进行巡展工作达成本协议，具体内容如下：</w:t>
      </w:r>
    </w:p>
    <w:p w14:paraId="58632FC2">
      <w:pPr>
        <w:pStyle w:val="4"/>
        <w:tabs>
          <w:tab w:val="clear" w:pos="8820"/>
        </w:tabs>
        <w:overflowPunct/>
        <w:autoSpaceDE/>
        <w:autoSpaceDN/>
        <w:adjustRightInd/>
        <w:spacing w:line="560" w:lineRule="exact"/>
        <w:ind w:right="0" w:rightChars="0" w:firstLine="560" w:firstLineChars="200"/>
        <w:textAlignment w:val="auto"/>
        <w:rPr>
          <w:rFonts w:ascii="黑体" w:hAnsi="黑体" w:eastAsia="黑体"/>
          <w:sz w:val="28"/>
          <w:szCs w:val="28"/>
        </w:rPr>
      </w:pPr>
      <w:r>
        <w:rPr>
          <w:rFonts w:hint="eastAsia" w:ascii="黑体" w:hAnsi="黑体" w:eastAsia="黑体" w:cs="黑体"/>
          <w:sz w:val="28"/>
          <w:szCs w:val="28"/>
        </w:rPr>
        <w:t>一、项目内容</w:t>
      </w:r>
    </w:p>
    <w:p w14:paraId="3DF82776">
      <w:pPr>
        <w:pStyle w:val="4"/>
        <w:spacing w:line="560" w:lineRule="exact"/>
        <w:ind w:right="0" w:rightChars="0" w:firstLine="560" w:firstLineChars="200"/>
        <w:jc w:val="left"/>
        <w:rPr>
          <w:rFonts w:ascii="仿宋_GB2312" w:hAnsi="宋体"/>
          <w:b/>
          <w:bCs/>
          <w:sz w:val="28"/>
          <w:szCs w:val="28"/>
        </w:rPr>
      </w:pPr>
      <w:r>
        <w:rPr>
          <w:rFonts w:hint="eastAsia" w:ascii="仿宋_GB2312" w:hAnsi="宋体" w:cs="仿宋_GB2312"/>
          <w:sz w:val="28"/>
          <w:szCs w:val="28"/>
        </w:rPr>
        <w:t>中国流动科技馆河南省</w:t>
      </w:r>
      <w:r>
        <w:rPr>
          <w:rFonts w:hint="eastAsia" w:ascii="仿宋_GB2312" w:hAnsi="宋体" w:cs="仿宋_GB2312"/>
          <w:sz w:val="28"/>
          <w:szCs w:val="28"/>
          <w:u w:val="single"/>
        </w:rPr>
        <w:t xml:space="preserve">    </w:t>
      </w:r>
      <w:r>
        <w:rPr>
          <w:rFonts w:hint="eastAsia" w:ascii="仿宋_GB2312" w:hAnsi="宋体" w:cs="仿宋_GB2312"/>
          <w:sz w:val="28"/>
          <w:szCs w:val="28"/>
        </w:rPr>
        <w:t>市</w:t>
      </w:r>
      <w:r>
        <w:rPr>
          <w:rFonts w:hint="eastAsia" w:ascii="仿宋_GB2312" w:hAnsi="宋体" w:cs="仿宋_GB2312"/>
          <w:sz w:val="28"/>
          <w:szCs w:val="28"/>
          <w:u w:val="single"/>
        </w:rPr>
        <w:t xml:space="preserve">     </w:t>
      </w:r>
      <w:r>
        <w:rPr>
          <w:rFonts w:hint="eastAsia" w:ascii="仿宋_GB2312" w:hAnsi="宋体" w:cs="仿宋_GB2312"/>
          <w:sz w:val="28"/>
          <w:szCs w:val="28"/>
        </w:rPr>
        <w:t>县（市、区）</w:t>
      </w:r>
      <w:r>
        <w:rPr>
          <w:rFonts w:hint="eastAsia" w:ascii="仿宋_GB2312" w:hAnsi="宋体" w:cs="仿宋_GB2312"/>
          <w:sz w:val="28"/>
          <w:szCs w:val="28"/>
          <w:u w:val="single"/>
        </w:rPr>
        <w:t xml:space="preserve">      </w:t>
      </w:r>
      <w:r>
        <w:rPr>
          <w:rFonts w:hint="eastAsia" w:ascii="仿宋_GB2312" w:hAnsi="宋体" w:cs="仿宋_GB2312"/>
          <w:sz w:val="28"/>
          <w:szCs w:val="28"/>
        </w:rPr>
        <w:t>站巡展项目。</w:t>
      </w:r>
    </w:p>
    <w:p w14:paraId="55CF700C">
      <w:pPr>
        <w:pStyle w:val="4"/>
        <w:tabs>
          <w:tab w:val="clear" w:pos="8820"/>
        </w:tabs>
        <w:overflowPunct/>
        <w:autoSpaceDE/>
        <w:autoSpaceDN/>
        <w:adjustRightInd/>
        <w:spacing w:line="560" w:lineRule="exact"/>
        <w:ind w:right="0" w:rightChars="0" w:firstLine="560" w:firstLineChars="200"/>
        <w:textAlignment w:val="auto"/>
        <w:rPr>
          <w:rFonts w:ascii="黑体" w:hAnsi="黑体" w:eastAsia="黑体"/>
          <w:sz w:val="28"/>
          <w:szCs w:val="28"/>
        </w:rPr>
      </w:pPr>
      <w:r>
        <w:rPr>
          <w:rFonts w:hint="eastAsia" w:ascii="黑体" w:hAnsi="黑体" w:eastAsia="黑体" w:cs="黑体"/>
          <w:sz w:val="28"/>
          <w:szCs w:val="28"/>
        </w:rPr>
        <w:t>二、项目完成时间</w:t>
      </w:r>
    </w:p>
    <w:p w14:paraId="3731851D">
      <w:pPr>
        <w:tabs>
          <w:tab w:val="left" w:pos="945"/>
          <w:tab w:val="left" w:pos="1050"/>
        </w:tabs>
        <w:spacing w:line="560" w:lineRule="exact"/>
        <w:ind w:firstLine="560" w:firstLineChars="200"/>
        <w:rPr>
          <w:rFonts w:ascii="仿宋_GB2312" w:hAnsi="宋体" w:eastAsia="仿宋_GB2312" w:cs="仿宋_GB2312"/>
          <w:sz w:val="28"/>
          <w:szCs w:val="28"/>
          <w:lang w:eastAsia="zh-CN"/>
        </w:rPr>
      </w:pPr>
      <w:r>
        <w:rPr>
          <w:rFonts w:hint="eastAsia" w:ascii="仿宋_GB2312" w:hAnsi="宋体" w:eastAsia="仿宋_GB2312" w:cs="仿宋_GB2312"/>
          <w:sz w:val="28"/>
          <w:szCs w:val="28"/>
          <w:lang w:eastAsia="zh-CN"/>
        </w:rPr>
        <w:t>原则上于</w:t>
      </w:r>
      <w:r>
        <w:rPr>
          <w:rFonts w:ascii="仿宋_GB2312" w:hAnsi="宋体" w:eastAsia="仿宋_GB2312" w:cs="仿宋_GB2312"/>
          <w:sz w:val="28"/>
          <w:szCs w:val="28"/>
          <w:lang w:eastAsia="zh-CN"/>
        </w:rPr>
        <w:t>202</w:t>
      </w:r>
      <w:r>
        <w:rPr>
          <w:rFonts w:hint="eastAsia" w:ascii="仿宋_GB2312" w:hAnsi="宋体" w:eastAsia="仿宋_GB2312" w:cs="仿宋_GB2312"/>
          <w:sz w:val="28"/>
          <w:szCs w:val="28"/>
          <w:lang w:val="en-US" w:eastAsia="zh-CN"/>
        </w:rPr>
        <w:t>6</w:t>
      </w:r>
      <w:r>
        <w:rPr>
          <w:rFonts w:hint="eastAsia" w:ascii="仿宋_GB2312" w:hAnsi="宋体" w:eastAsia="仿宋_GB2312" w:cs="仿宋_GB2312"/>
          <w:sz w:val="28"/>
          <w:szCs w:val="28"/>
          <w:lang w:eastAsia="zh-CN"/>
        </w:rPr>
        <w:t>年</w:t>
      </w:r>
      <w:r>
        <w:rPr>
          <w:rFonts w:ascii="仿宋_GB2312" w:hAnsi="宋体" w:eastAsia="仿宋_GB2312" w:cs="仿宋_GB2312"/>
          <w:sz w:val="28"/>
          <w:szCs w:val="28"/>
          <w:lang w:eastAsia="zh-CN"/>
        </w:rPr>
        <w:t>12</w:t>
      </w:r>
      <w:r>
        <w:rPr>
          <w:rFonts w:hint="eastAsia" w:ascii="仿宋_GB2312" w:hAnsi="宋体" w:eastAsia="仿宋_GB2312" w:cs="仿宋_GB2312"/>
          <w:sz w:val="28"/>
          <w:szCs w:val="28"/>
          <w:lang w:eastAsia="zh-CN"/>
        </w:rPr>
        <w:t>月</w:t>
      </w:r>
      <w:r>
        <w:rPr>
          <w:rFonts w:ascii="仿宋_GB2312" w:hAnsi="宋体" w:eastAsia="仿宋_GB2312" w:cs="仿宋_GB2312"/>
          <w:sz w:val="28"/>
          <w:szCs w:val="28"/>
          <w:lang w:eastAsia="zh-CN"/>
        </w:rPr>
        <w:t>31</w:t>
      </w:r>
      <w:r>
        <w:rPr>
          <w:rFonts w:hint="eastAsia" w:ascii="仿宋_GB2312" w:hAnsi="宋体" w:eastAsia="仿宋_GB2312" w:cs="仿宋_GB2312"/>
          <w:sz w:val="28"/>
          <w:szCs w:val="28"/>
          <w:lang w:eastAsia="zh-CN"/>
        </w:rPr>
        <w:t>日前完成。</w:t>
      </w:r>
    </w:p>
    <w:p w14:paraId="6A0A2F35">
      <w:pPr>
        <w:pStyle w:val="4"/>
        <w:tabs>
          <w:tab w:val="clear" w:pos="8820"/>
        </w:tabs>
        <w:overflowPunct/>
        <w:autoSpaceDE/>
        <w:autoSpaceDN/>
        <w:adjustRightInd/>
        <w:spacing w:line="560" w:lineRule="exact"/>
        <w:ind w:right="0" w:rightChars="0" w:firstLine="560" w:firstLineChars="200"/>
        <w:textAlignment w:val="auto"/>
        <w:rPr>
          <w:rFonts w:ascii="黑体" w:hAnsi="黑体" w:eastAsia="黑体" w:cs="黑体"/>
          <w:sz w:val="28"/>
          <w:szCs w:val="28"/>
        </w:rPr>
      </w:pPr>
      <w:r>
        <w:rPr>
          <w:rFonts w:hint="eastAsia" w:ascii="黑体" w:hAnsi="黑体" w:eastAsia="黑体" w:cs="黑体"/>
          <w:sz w:val="28"/>
          <w:szCs w:val="28"/>
        </w:rPr>
        <w:t>三、项目经费</w:t>
      </w:r>
    </w:p>
    <w:p w14:paraId="72FAE4B4">
      <w:pPr>
        <w:pStyle w:val="22"/>
        <w:keepNext w:val="0"/>
        <w:keepLines w:val="0"/>
        <w:pageBreakBefore w:val="0"/>
        <w:widowControl w:val="0"/>
        <w:kinsoku/>
        <w:wordWrap/>
        <w:overflowPunct/>
        <w:topLinePunct w:val="0"/>
        <w:autoSpaceDE/>
        <w:autoSpaceDN/>
        <w:bidi w:val="0"/>
        <w:adjustRightInd/>
        <w:snapToGrid/>
        <w:spacing w:line="572" w:lineRule="exact"/>
        <w:ind w:firstLine="560" w:firstLineChars="200"/>
        <w:textAlignment w:val="auto"/>
        <w:rPr>
          <w:rFonts w:hint="eastAsia" w:ascii="仿宋_GB2312" w:hAnsi="宋体" w:eastAsia="仿宋_GB2312" w:cs="仿宋_GB2312"/>
          <w:color w:val="auto"/>
          <w:kern w:val="0"/>
          <w:sz w:val="28"/>
          <w:szCs w:val="28"/>
          <w:rtl w:val="0"/>
          <w:lang w:val="en-US" w:eastAsia="zh-CN" w:bidi="ar-SA"/>
        </w:rPr>
      </w:pPr>
      <w:r>
        <w:rPr>
          <w:rFonts w:hint="eastAsia" w:ascii="仿宋_GB2312" w:hAnsi="宋体" w:eastAsia="仿宋_GB2312" w:cs="仿宋_GB2312"/>
          <w:color w:val="auto"/>
          <w:kern w:val="0"/>
          <w:sz w:val="28"/>
          <w:szCs w:val="28"/>
          <w:lang w:val="en-US" w:eastAsia="zh-CN" w:bidi="ar-SA"/>
        </w:rPr>
        <w:t>本项目经费总额80000.00元，大写：捌万元整。该金额含本站点巡展所需的宣传组织、布展撤展、展品运输、展品维修维护、启动仪式费用、人员工资（讲解员、保安、保洁）、水电费用等和巡展相关的所有费用。</w:t>
      </w:r>
      <w:r>
        <w:rPr>
          <w:rFonts w:hint="eastAsia" w:ascii="仿宋_GB2312" w:hAnsi="宋体" w:eastAsia="仿宋_GB2312" w:cs="仿宋_GB2312"/>
          <w:color w:val="auto"/>
          <w:kern w:val="0"/>
          <w:sz w:val="28"/>
          <w:szCs w:val="28"/>
          <w:rtl w:val="0"/>
          <w:lang w:val="en-US" w:eastAsia="zh-CN" w:bidi="ar-SA"/>
        </w:rPr>
        <w:t>为确保巡展活动高质量实施并达到预期科普成效，项目资金将采取分阶段拨付方式。首期资金5万元将在履行相关程序后统一拨付至各站点，剩余3万元尾款，待站点布展完成后，经省科技馆检查验收，确认其展品完好率达到95%及以上，方予拨付。经费拨付前，站点均须提供相关收据。</w:t>
      </w:r>
    </w:p>
    <w:p w14:paraId="7B3438E6">
      <w:pPr>
        <w:pStyle w:val="4"/>
        <w:spacing w:line="560" w:lineRule="exact"/>
        <w:ind w:right="0" w:rightChars="0" w:firstLine="560" w:firstLineChars="200"/>
        <w:rPr>
          <w:rFonts w:ascii="黑体" w:hAnsi="黑体" w:eastAsia="黑体"/>
          <w:sz w:val="28"/>
          <w:szCs w:val="28"/>
        </w:rPr>
      </w:pPr>
      <w:r>
        <w:rPr>
          <w:rFonts w:hint="eastAsia" w:ascii="黑体" w:hAnsi="黑体" w:eastAsia="黑体" w:cs="黑体"/>
          <w:sz w:val="28"/>
          <w:szCs w:val="28"/>
        </w:rPr>
        <w:t>四、甲方义务</w:t>
      </w:r>
    </w:p>
    <w:p w14:paraId="5E95B5AF">
      <w:pPr>
        <w:autoSpaceDE w:val="0"/>
        <w:autoSpaceDN w:val="0"/>
        <w:adjustRightInd w:val="0"/>
        <w:spacing w:line="560" w:lineRule="exact"/>
        <w:ind w:firstLine="560" w:firstLineChars="200"/>
        <w:jc w:val="both"/>
        <w:rPr>
          <w:rFonts w:ascii="仿宋_GB2312" w:hAnsi="宋体" w:eastAsia="仿宋_GB2312"/>
          <w:sz w:val="28"/>
          <w:szCs w:val="28"/>
          <w:lang w:eastAsia="zh-CN"/>
        </w:rPr>
      </w:pPr>
      <w:r>
        <w:rPr>
          <w:rFonts w:ascii="仿宋_GB2312" w:hAnsi="宋体" w:eastAsia="仿宋_GB2312" w:cs="仿宋_GB2312"/>
          <w:sz w:val="28"/>
          <w:szCs w:val="28"/>
          <w:lang w:eastAsia="zh-CN"/>
        </w:rPr>
        <w:t>1.</w:t>
      </w:r>
      <w:r>
        <w:rPr>
          <w:rFonts w:hint="eastAsia" w:ascii="仿宋_GB2312" w:hAnsi="宋体" w:eastAsia="仿宋_GB2312" w:cs="仿宋_GB2312"/>
          <w:sz w:val="28"/>
          <w:szCs w:val="28"/>
          <w:lang w:eastAsia="zh-CN"/>
        </w:rPr>
        <w:t>甲方为河南省科学技术馆，负责落实中国流动科技馆科普资源的分配、调配工作，并负责协调展览制作公司提供质保服务；</w:t>
      </w:r>
    </w:p>
    <w:p w14:paraId="0F3168B7">
      <w:pPr>
        <w:autoSpaceDE w:val="0"/>
        <w:autoSpaceDN w:val="0"/>
        <w:adjustRightInd w:val="0"/>
        <w:spacing w:line="560" w:lineRule="exact"/>
        <w:ind w:firstLine="560" w:firstLineChars="200"/>
        <w:jc w:val="both"/>
        <w:rPr>
          <w:rFonts w:ascii="仿宋_GB2312" w:hAnsi="宋体" w:eastAsia="仿宋_GB2312" w:cs="仿宋_GB2312"/>
          <w:sz w:val="28"/>
          <w:szCs w:val="28"/>
          <w:lang w:eastAsia="zh-CN"/>
        </w:rPr>
      </w:pPr>
      <w:r>
        <w:rPr>
          <w:rFonts w:hint="eastAsia" w:ascii="仿宋_GB2312" w:hAnsi="宋体" w:eastAsia="仿宋_GB2312" w:cs="仿宋_GB2312"/>
          <w:sz w:val="28"/>
          <w:szCs w:val="28"/>
          <w:lang w:eastAsia="zh-CN"/>
        </w:rPr>
        <w:t>2.负责申请省财政经费补助，资金到位后，将资金转账至丙方银行账户或丙方指定的收款单位账户；</w:t>
      </w:r>
    </w:p>
    <w:p w14:paraId="3FBA0BBC">
      <w:pPr>
        <w:autoSpaceDE w:val="0"/>
        <w:autoSpaceDN w:val="0"/>
        <w:adjustRightInd w:val="0"/>
        <w:spacing w:line="560" w:lineRule="exact"/>
        <w:ind w:firstLine="560" w:firstLineChars="200"/>
        <w:jc w:val="both"/>
        <w:rPr>
          <w:rFonts w:ascii="仿宋_GB2312" w:hAnsi="宋体" w:eastAsia="仿宋_GB2312"/>
          <w:sz w:val="28"/>
          <w:szCs w:val="28"/>
          <w:lang w:eastAsia="zh-CN"/>
        </w:rPr>
      </w:pPr>
      <w:r>
        <w:rPr>
          <w:rFonts w:ascii="仿宋_GB2312" w:hAnsi="宋体" w:eastAsia="仿宋_GB2312" w:cs="仿宋_GB2312"/>
          <w:sz w:val="28"/>
          <w:szCs w:val="28"/>
          <w:lang w:eastAsia="zh-CN"/>
        </w:rPr>
        <w:t>3.</w:t>
      </w:r>
      <w:r>
        <w:rPr>
          <w:rFonts w:hint="eastAsia" w:ascii="仿宋_GB2312" w:hAnsi="宋体" w:eastAsia="仿宋_GB2312" w:cs="仿宋_GB2312"/>
          <w:sz w:val="28"/>
          <w:szCs w:val="28"/>
          <w:lang w:eastAsia="zh-CN"/>
        </w:rPr>
        <w:t>负责提供科技辅导资料，并对各巡展站点进行业务培训、指导监督等工作；</w:t>
      </w:r>
    </w:p>
    <w:p w14:paraId="6B22EB00">
      <w:pPr>
        <w:autoSpaceDE w:val="0"/>
        <w:autoSpaceDN w:val="0"/>
        <w:adjustRightInd w:val="0"/>
        <w:spacing w:line="560" w:lineRule="exact"/>
        <w:ind w:firstLine="560" w:firstLineChars="200"/>
        <w:jc w:val="both"/>
        <w:rPr>
          <w:rFonts w:ascii="仿宋_GB2312" w:hAnsi="宋体" w:eastAsia="仿宋_GB2312"/>
          <w:sz w:val="28"/>
          <w:szCs w:val="28"/>
          <w:lang w:eastAsia="zh-CN"/>
        </w:rPr>
      </w:pPr>
      <w:r>
        <w:rPr>
          <w:rFonts w:ascii="仿宋_GB2312" w:hAnsi="宋体" w:eastAsia="仿宋_GB2312" w:cs="仿宋_GB2312"/>
          <w:sz w:val="28"/>
          <w:szCs w:val="28"/>
          <w:lang w:eastAsia="zh-CN"/>
        </w:rPr>
        <w:t>4.</w:t>
      </w:r>
      <w:r>
        <w:rPr>
          <w:rFonts w:hint="eastAsia" w:ascii="仿宋_GB2312" w:hAnsi="宋体" w:eastAsia="仿宋_GB2312" w:cs="仿宋_GB2312"/>
          <w:sz w:val="28"/>
          <w:szCs w:val="28"/>
          <w:lang w:eastAsia="zh-CN"/>
        </w:rPr>
        <w:t>负责定期向中国科协及省科协报告项目进展和实施情况，并通报给项目实施地省辖市及相关县（市、区）科协；</w:t>
      </w:r>
    </w:p>
    <w:p w14:paraId="079EDF8A">
      <w:pPr>
        <w:autoSpaceDE w:val="0"/>
        <w:autoSpaceDN w:val="0"/>
        <w:adjustRightInd w:val="0"/>
        <w:spacing w:line="560" w:lineRule="exact"/>
        <w:ind w:firstLine="560" w:firstLineChars="200"/>
        <w:jc w:val="both"/>
        <w:rPr>
          <w:rFonts w:ascii="仿宋_GB2312" w:hAnsi="宋体" w:eastAsia="仿宋_GB2312"/>
          <w:sz w:val="28"/>
          <w:szCs w:val="28"/>
          <w:lang w:eastAsia="zh-CN"/>
        </w:rPr>
      </w:pPr>
      <w:r>
        <w:rPr>
          <w:rFonts w:ascii="仿宋_GB2312" w:hAnsi="宋体" w:eastAsia="仿宋_GB2312" w:cs="仿宋_GB2312"/>
          <w:sz w:val="28"/>
          <w:szCs w:val="28"/>
          <w:lang w:eastAsia="zh-CN"/>
        </w:rPr>
        <w:t>5.</w:t>
      </w:r>
      <w:r>
        <w:rPr>
          <w:rFonts w:hint="eastAsia" w:ascii="仿宋_GB2312" w:hAnsi="宋体" w:eastAsia="仿宋_GB2312" w:cs="仿宋_GB2312"/>
          <w:sz w:val="28"/>
          <w:szCs w:val="28"/>
          <w:lang w:eastAsia="zh-CN"/>
        </w:rPr>
        <w:t>负责收集整理巡展县（市、区）每月参观人数、展品完好率、工作总结等相关资料，并上传至全国科技馆科普服务平台；</w:t>
      </w:r>
    </w:p>
    <w:p w14:paraId="245ADFE9">
      <w:pPr>
        <w:autoSpaceDE w:val="0"/>
        <w:autoSpaceDN w:val="0"/>
        <w:adjustRightInd w:val="0"/>
        <w:spacing w:line="560" w:lineRule="exact"/>
        <w:ind w:firstLine="560" w:firstLineChars="200"/>
        <w:jc w:val="both"/>
        <w:rPr>
          <w:rFonts w:ascii="仿宋_GB2312" w:hAnsi="宋体" w:eastAsia="仿宋_GB2312"/>
          <w:sz w:val="28"/>
          <w:szCs w:val="28"/>
          <w:lang w:eastAsia="zh-CN"/>
        </w:rPr>
      </w:pPr>
      <w:r>
        <w:rPr>
          <w:rFonts w:ascii="仿宋_GB2312" w:hAnsi="宋体" w:eastAsia="仿宋_GB2312" w:cs="仿宋_GB2312"/>
          <w:sz w:val="28"/>
          <w:szCs w:val="28"/>
          <w:lang w:eastAsia="zh-CN"/>
        </w:rPr>
        <w:t>6.</w:t>
      </w:r>
      <w:r>
        <w:rPr>
          <w:rFonts w:hint="eastAsia" w:ascii="仿宋_GB2312" w:hAnsi="宋体" w:eastAsia="仿宋_GB2312" w:cs="仿宋_GB2312"/>
          <w:sz w:val="28"/>
          <w:szCs w:val="28"/>
          <w:lang w:eastAsia="zh-CN"/>
        </w:rPr>
        <w:t>制定完善绩效考核措施，做好项目考核、经验交流、项目总结及表彰等工作。</w:t>
      </w:r>
    </w:p>
    <w:p w14:paraId="096D1AC8">
      <w:pPr>
        <w:autoSpaceDE w:val="0"/>
        <w:autoSpaceDN w:val="0"/>
        <w:adjustRightInd w:val="0"/>
        <w:spacing w:line="560" w:lineRule="exact"/>
        <w:ind w:firstLine="560" w:firstLineChars="200"/>
        <w:rPr>
          <w:rFonts w:ascii="黑体" w:hAnsi="黑体" w:eastAsia="黑体"/>
          <w:sz w:val="28"/>
          <w:szCs w:val="28"/>
          <w:lang w:eastAsia="zh-CN"/>
        </w:rPr>
      </w:pPr>
      <w:r>
        <w:rPr>
          <w:rFonts w:hint="eastAsia" w:ascii="黑体" w:hAnsi="黑体" w:eastAsia="黑体" w:cs="黑体"/>
          <w:sz w:val="28"/>
          <w:szCs w:val="28"/>
          <w:lang w:eastAsia="zh-CN"/>
        </w:rPr>
        <w:t>五、乙方义务</w:t>
      </w:r>
    </w:p>
    <w:p w14:paraId="3A5D2F1C">
      <w:pPr>
        <w:spacing w:line="560" w:lineRule="exact"/>
        <w:ind w:firstLine="560" w:firstLineChars="200"/>
        <w:jc w:val="both"/>
        <w:rPr>
          <w:rFonts w:ascii="仿宋_GB2312" w:hAnsi="宋体" w:eastAsia="仿宋_GB2312"/>
          <w:sz w:val="28"/>
          <w:szCs w:val="28"/>
          <w:lang w:eastAsia="zh-CN"/>
        </w:rPr>
      </w:pPr>
      <w:r>
        <w:rPr>
          <w:rFonts w:ascii="仿宋_GB2312" w:hAnsi="宋体" w:eastAsia="仿宋_GB2312" w:cs="仿宋_GB2312"/>
          <w:sz w:val="28"/>
          <w:szCs w:val="28"/>
          <w:lang w:eastAsia="zh-CN"/>
        </w:rPr>
        <w:t>1.</w:t>
      </w:r>
      <w:r>
        <w:rPr>
          <w:rFonts w:hint="eastAsia" w:ascii="仿宋_GB2312" w:hAnsi="宋体" w:eastAsia="仿宋_GB2312" w:cs="仿宋_GB2312"/>
          <w:sz w:val="28"/>
          <w:szCs w:val="28"/>
          <w:lang w:eastAsia="zh-CN"/>
        </w:rPr>
        <w:t>乙方为省辖市科协，负责流动科技馆在本市的巡展规划和运行管理工作，原则上年底之前完成本年度巡展任务；</w:t>
      </w:r>
    </w:p>
    <w:p w14:paraId="0C00E7E9">
      <w:pPr>
        <w:spacing w:line="560" w:lineRule="exact"/>
        <w:ind w:firstLine="560" w:firstLineChars="200"/>
        <w:jc w:val="both"/>
        <w:rPr>
          <w:rFonts w:ascii="仿宋_GB2312" w:hAnsi="宋体" w:eastAsia="仿宋_GB2312" w:cs="仿宋_GB2312"/>
          <w:sz w:val="28"/>
          <w:szCs w:val="28"/>
          <w:lang w:eastAsia="zh-CN"/>
        </w:rPr>
      </w:pPr>
      <w:r>
        <w:rPr>
          <w:rFonts w:ascii="仿宋_GB2312" w:hAnsi="宋体" w:eastAsia="仿宋_GB2312" w:cs="仿宋_GB2312"/>
          <w:sz w:val="28"/>
          <w:szCs w:val="28"/>
          <w:lang w:eastAsia="zh-CN"/>
        </w:rPr>
        <w:t>2.</w:t>
      </w:r>
      <w:r>
        <w:rPr>
          <w:rFonts w:hint="eastAsia" w:ascii="仿宋_GB2312" w:hAnsi="宋体" w:eastAsia="仿宋_GB2312" w:cs="仿宋_GB2312"/>
          <w:sz w:val="28"/>
          <w:szCs w:val="28"/>
          <w:lang w:eastAsia="zh-CN"/>
        </w:rPr>
        <w:t>负责对县（市、区）流动科技馆展教人员进行辅导和培训，使流动科技馆在本市的巡展中发挥有效作用；</w:t>
      </w:r>
    </w:p>
    <w:p w14:paraId="1B350727">
      <w:pPr>
        <w:spacing w:line="560" w:lineRule="exact"/>
        <w:ind w:firstLine="560" w:firstLineChars="200"/>
        <w:jc w:val="both"/>
        <w:rPr>
          <w:rFonts w:ascii="仿宋_GB2312" w:hAnsi="宋体" w:eastAsia="仿宋_GB2312" w:cs="仿宋_GB2312"/>
          <w:sz w:val="28"/>
          <w:szCs w:val="28"/>
          <w:lang w:eastAsia="zh-CN"/>
        </w:rPr>
      </w:pPr>
      <w:r>
        <w:rPr>
          <w:rFonts w:hint="eastAsia" w:ascii="仿宋_GB2312" w:hAnsi="宋体" w:eastAsia="仿宋_GB2312" w:cs="仿宋_GB2312"/>
          <w:sz w:val="28"/>
          <w:szCs w:val="28"/>
          <w:lang w:eastAsia="zh-CN"/>
        </w:rPr>
        <w:t>3.负责</w:t>
      </w:r>
      <w:r>
        <w:rPr>
          <w:rFonts w:hint="eastAsia" w:ascii="仿宋_GB2312" w:hAnsi="宋体" w:eastAsia="仿宋_GB2312" w:cs="仿宋_GB2312"/>
          <w:sz w:val="28"/>
          <w:szCs w:val="28"/>
          <w:lang w:val="zh-TW" w:eastAsia="zh-CN"/>
        </w:rPr>
        <w:t>按时统计报送本市展览资源运行数据及活动开展资料至省科技馆；</w:t>
      </w:r>
    </w:p>
    <w:p w14:paraId="50AF3049">
      <w:pPr>
        <w:spacing w:line="560" w:lineRule="exact"/>
        <w:ind w:firstLine="560" w:firstLineChars="200"/>
        <w:jc w:val="both"/>
        <w:rPr>
          <w:rFonts w:ascii="仿宋_GB2312" w:hAnsi="宋体" w:eastAsia="仿宋_GB2312" w:cs="仿宋_GB2312"/>
          <w:sz w:val="28"/>
          <w:szCs w:val="28"/>
          <w:lang w:eastAsia="zh-CN"/>
        </w:rPr>
      </w:pPr>
      <w:r>
        <w:rPr>
          <w:rFonts w:hint="eastAsia" w:ascii="仿宋_GB2312" w:hAnsi="宋体" w:eastAsia="仿宋_GB2312" w:cs="仿宋_GB2312"/>
          <w:sz w:val="28"/>
          <w:szCs w:val="28"/>
          <w:lang w:eastAsia="zh-CN"/>
        </w:rPr>
        <w:t>4.负责展览完整性，不能异地拆分布展。未得到甲方同意，不得将展品随意转借他人和私自处置；不得将展览或展品用于本协议以外的其他用途；监督对接好前后站点展品的移交工作；</w:t>
      </w:r>
    </w:p>
    <w:p w14:paraId="027C1540">
      <w:pPr>
        <w:spacing w:line="560" w:lineRule="exact"/>
        <w:ind w:firstLine="560" w:firstLineChars="200"/>
        <w:jc w:val="both"/>
        <w:rPr>
          <w:rFonts w:ascii="仿宋_GB2312" w:hAnsi="宋体" w:eastAsia="仿宋_GB2312" w:cs="仿宋_GB2312"/>
          <w:spacing w:val="-4"/>
          <w:sz w:val="28"/>
          <w:szCs w:val="28"/>
          <w:lang w:eastAsia="zh-CN"/>
        </w:rPr>
      </w:pPr>
      <w:r>
        <w:rPr>
          <w:rFonts w:ascii="仿宋_GB2312" w:hAnsi="宋体" w:eastAsia="仿宋_GB2312" w:cs="仿宋_GB2312"/>
          <w:sz w:val="28"/>
          <w:szCs w:val="28"/>
          <w:lang w:eastAsia="zh-CN"/>
        </w:rPr>
        <w:t>5.</w:t>
      </w:r>
      <w:r>
        <w:rPr>
          <w:rFonts w:hint="eastAsia" w:ascii="仿宋_GB2312" w:hAnsi="宋体" w:eastAsia="仿宋_GB2312" w:cs="仿宋_GB2312"/>
          <w:spacing w:val="-4"/>
          <w:sz w:val="28"/>
          <w:szCs w:val="28"/>
          <w:lang w:eastAsia="zh-CN"/>
        </w:rPr>
        <w:t>负责对本省辖市流动科技馆专项经费的使用进行监督管理，要求承办站点做到专款专用，不得挤占和挪用专项经费。</w:t>
      </w:r>
    </w:p>
    <w:p w14:paraId="7166724A">
      <w:pPr>
        <w:spacing w:line="560" w:lineRule="exact"/>
        <w:ind w:firstLine="560" w:firstLineChars="200"/>
        <w:rPr>
          <w:rFonts w:ascii="黑体" w:hAnsi="黑体" w:eastAsia="黑体" w:cs="黑体"/>
          <w:sz w:val="28"/>
          <w:szCs w:val="28"/>
          <w:lang w:eastAsia="zh-CN"/>
        </w:rPr>
      </w:pPr>
      <w:r>
        <w:rPr>
          <w:rFonts w:hint="eastAsia" w:ascii="黑体" w:hAnsi="黑体" w:eastAsia="黑体" w:cs="黑体"/>
          <w:sz w:val="28"/>
          <w:szCs w:val="28"/>
          <w:lang w:eastAsia="zh-CN"/>
        </w:rPr>
        <w:t>六、丙方义务</w:t>
      </w:r>
    </w:p>
    <w:p w14:paraId="10C88FC7">
      <w:pPr>
        <w:spacing w:line="560" w:lineRule="exact"/>
        <w:ind w:firstLine="560" w:firstLineChars="200"/>
        <w:jc w:val="both"/>
        <w:rPr>
          <w:rFonts w:ascii="仿宋_GB2312" w:hAnsi="宋体" w:eastAsia="仿宋_GB2312" w:cs="仿宋_GB2312"/>
          <w:sz w:val="28"/>
          <w:szCs w:val="28"/>
          <w:lang w:val="zh-TW" w:eastAsia="zh-CN"/>
        </w:rPr>
      </w:pPr>
      <w:r>
        <w:rPr>
          <w:rFonts w:hint="eastAsia" w:ascii="仿宋_GB2312" w:hAnsi="宋体" w:eastAsia="仿宋_GB2312" w:cs="仿宋_GB2312"/>
          <w:sz w:val="28"/>
          <w:szCs w:val="28"/>
          <w:lang w:eastAsia="zh-CN"/>
        </w:rPr>
        <w:t>1.丙方为县（市、区）巡展站点，负责制定流动科技馆</w:t>
      </w:r>
      <w:r>
        <w:rPr>
          <w:rFonts w:hint="eastAsia" w:ascii="仿宋_GB2312" w:hAnsi="宋体" w:eastAsia="仿宋_GB2312" w:cs="仿宋_GB2312"/>
          <w:sz w:val="28"/>
          <w:szCs w:val="28"/>
          <w:lang w:val="zh-TW" w:eastAsia="zh-CN"/>
        </w:rPr>
        <w:t>本站点的具体巡展方案，巡展时间原则上不少于</w:t>
      </w:r>
      <w:r>
        <w:rPr>
          <w:rFonts w:hint="eastAsia" w:ascii="仿宋_GB2312" w:hAnsi="宋体" w:eastAsia="仿宋_GB2312" w:cs="仿宋_GB2312"/>
          <w:sz w:val="28"/>
          <w:szCs w:val="28"/>
          <w:lang w:eastAsia="zh-CN"/>
        </w:rPr>
        <w:t>2个月；</w:t>
      </w:r>
    </w:p>
    <w:p w14:paraId="0BC3DB47">
      <w:pPr>
        <w:spacing w:line="560" w:lineRule="exact"/>
        <w:ind w:firstLine="560" w:firstLineChars="200"/>
        <w:jc w:val="both"/>
        <w:rPr>
          <w:rFonts w:ascii="仿宋_GB2312" w:hAnsi="宋体" w:eastAsia="仿宋_GB2312" w:cs="仿宋_GB2312"/>
          <w:sz w:val="28"/>
          <w:szCs w:val="28"/>
          <w:lang w:eastAsia="zh-CN"/>
        </w:rPr>
      </w:pPr>
      <w:r>
        <w:rPr>
          <w:rFonts w:hint="eastAsia" w:ascii="仿宋_GB2312" w:hAnsi="宋体" w:eastAsia="仿宋_GB2312" w:cs="仿宋_GB2312"/>
          <w:sz w:val="28"/>
          <w:szCs w:val="28"/>
          <w:lang w:eastAsia="zh-CN"/>
        </w:rPr>
        <w:t>2.负责流动科技馆本站点的具体实施工作。包括：场地落实（面积在</w:t>
      </w:r>
      <w:r>
        <w:rPr>
          <w:rFonts w:ascii="仿宋_GB2312" w:hAnsi="宋体" w:eastAsia="仿宋_GB2312" w:cs="仿宋_GB2312"/>
          <w:sz w:val="28"/>
          <w:szCs w:val="28"/>
          <w:lang w:eastAsia="zh-CN"/>
        </w:rPr>
        <w:t>600 -800</w:t>
      </w:r>
      <w:r>
        <w:rPr>
          <w:rFonts w:hint="eastAsia" w:ascii="仿宋_GB2312" w:hAnsi="宋体" w:eastAsia="仿宋_GB2312" w:cs="仿宋_GB2312"/>
          <w:sz w:val="28"/>
          <w:szCs w:val="28"/>
          <w:lang w:eastAsia="zh-CN"/>
        </w:rPr>
        <w:t>平方米，需在室内开展特效球幕影视活动，房间高度不能低于</w:t>
      </w:r>
      <w:r>
        <w:rPr>
          <w:rFonts w:ascii="仿宋_GB2312" w:hAnsi="宋体" w:eastAsia="仿宋_GB2312" w:cs="仿宋_GB2312"/>
          <w:sz w:val="28"/>
          <w:szCs w:val="28"/>
          <w:lang w:eastAsia="zh-CN"/>
        </w:rPr>
        <w:t>4.5</w:t>
      </w:r>
      <w:r>
        <w:rPr>
          <w:rFonts w:hint="eastAsia" w:ascii="仿宋_GB2312" w:hAnsi="宋体" w:eastAsia="仿宋_GB2312" w:cs="仿宋_GB2312"/>
          <w:sz w:val="28"/>
          <w:szCs w:val="28"/>
          <w:lang w:eastAsia="zh-CN"/>
        </w:rPr>
        <w:t>米）、展览运输、布撤展、安装调试、日常管理、维修维护、教育活动开展、观众组织、安全保障、媒体宣传等，建议每站配备展教人员不少于</w:t>
      </w:r>
      <w:r>
        <w:rPr>
          <w:rFonts w:ascii="仿宋_GB2312" w:hAnsi="宋体" w:eastAsia="仿宋_GB2312" w:cs="仿宋_GB2312"/>
          <w:sz w:val="28"/>
          <w:szCs w:val="28"/>
          <w:lang w:eastAsia="zh-CN"/>
        </w:rPr>
        <w:t>4</w:t>
      </w:r>
      <w:r>
        <w:rPr>
          <w:rFonts w:hint="eastAsia" w:ascii="仿宋_GB2312" w:hAnsi="宋体" w:eastAsia="仿宋_GB2312" w:cs="仿宋_GB2312"/>
          <w:sz w:val="28"/>
          <w:szCs w:val="28"/>
          <w:lang w:eastAsia="zh-CN"/>
        </w:rPr>
        <w:t>人，展品日常维护人员不少于</w:t>
      </w:r>
      <w:r>
        <w:rPr>
          <w:rFonts w:ascii="仿宋_GB2312" w:hAnsi="宋体" w:eastAsia="仿宋_GB2312" w:cs="仿宋_GB2312"/>
          <w:sz w:val="28"/>
          <w:szCs w:val="28"/>
          <w:lang w:eastAsia="zh-CN"/>
        </w:rPr>
        <w:t>2</w:t>
      </w:r>
      <w:r>
        <w:rPr>
          <w:rFonts w:hint="eastAsia" w:ascii="仿宋_GB2312" w:hAnsi="宋体" w:eastAsia="仿宋_GB2312" w:cs="仿宋_GB2312"/>
          <w:sz w:val="28"/>
          <w:szCs w:val="28"/>
          <w:lang w:eastAsia="zh-CN"/>
        </w:rPr>
        <w:t>人；</w:t>
      </w:r>
    </w:p>
    <w:p w14:paraId="00B07BDA">
      <w:pPr>
        <w:pStyle w:val="5"/>
        <w:snapToGrid w:val="0"/>
        <w:spacing w:line="580" w:lineRule="exact"/>
        <w:ind w:firstLine="560" w:firstLineChars="200"/>
        <w:rPr>
          <w:rFonts w:hint="eastAsia" w:ascii="仿宋_GB2312" w:hAnsi="宋体" w:eastAsia="仿宋_GB2312" w:cs="仿宋_GB2312"/>
          <w:kern w:val="0"/>
          <w:sz w:val="28"/>
          <w:szCs w:val="28"/>
          <w:lang w:val="en-US" w:eastAsia="zh-CN" w:bidi="ar-SA"/>
        </w:rPr>
      </w:pPr>
      <w:r>
        <w:rPr>
          <w:rFonts w:hint="eastAsia" w:ascii="仿宋_GB2312" w:hAnsi="宋体" w:eastAsia="仿宋_GB2312" w:cs="仿宋_GB2312"/>
          <w:sz w:val="28"/>
          <w:szCs w:val="28"/>
          <w:lang w:eastAsia="zh-CN"/>
        </w:rPr>
        <w:t>3.负责积极组织观众，尤其是青少年</w:t>
      </w:r>
      <w:r>
        <w:rPr>
          <w:rFonts w:hint="eastAsia" w:ascii="仿宋_GB2312" w:hAnsi="宋体" w:eastAsia="仿宋_GB2312" w:cs="仿宋_GB2312"/>
          <w:kern w:val="0"/>
          <w:sz w:val="28"/>
          <w:szCs w:val="28"/>
          <w:lang w:val="en-US" w:eastAsia="zh-CN" w:bidi="ar-SA"/>
        </w:rPr>
        <w:t>，原则上每站应完成当地中小学覆盖率90%以上，服务公众不少于3万人次（当地常住人口较少的地区酌情减少）。</w:t>
      </w:r>
    </w:p>
    <w:p w14:paraId="066025DF">
      <w:pPr>
        <w:spacing w:line="560" w:lineRule="exact"/>
        <w:ind w:firstLine="560" w:firstLineChars="200"/>
        <w:jc w:val="both"/>
        <w:rPr>
          <w:rFonts w:ascii="仿宋_GB2312" w:hAnsi="宋体" w:eastAsia="仿宋_GB2312" w:cs="仿宋_GB2312"/>
          <w:sz w:val="28"/>
          <w:szCs w:val="28"/>
          <w:lang w:eastAsia="zh-CN"/>
        </w:rPr>
      </w:pPr>
      <w:r>
        <w:rPr>
          <w:rFonts w:hint="eastAsia" w:ascii="仿宋_GB2312" w:hAnsi="宋体" w:eastAsia="仿宋_GB2312" w:cs="仿宋_GB2312"/>
          <w:sz w:val="28"/>
          <w:szCs w:val="28"/>
          <w:lang w:eastAsia="zh-CN"/>
        </w:rPr>
        <w:t>4.负责巡展期间对参观人数的统计、展品完好率及展品维修记录表的填写，每月23日前报送至省辖市科协，并于巡展结束后将相关总结资料报送至省辖市科协；</w:t>
      </w:r>
    </w:p>
    <w:p w14:paraId="200E85D7">
      <w:pPr>
        <w:spacing w:line="560" w:lineRule="exact"/>
        <w:ind w:firstLine="560" w:firstLineChars="200"/>
        <w:jc w:val="both"/>
        <w:rPr>
          <w:rFonts w:ascii="仿宋_GB2312" w:hAnsi="宋体" w:eastAsia="仿宋_GB2312" w:cs="仿宋_GB2312"/>
          <w:sz w:val="28"/>
          <w:szCs w:val="28"/>
          <w:lang w:eastAsia="zh-CN"/>
        </w:rPr>
      </w:pPr>
      <w:r>
        <w:rPr>
          <w:rFonts w:hint="eastAsia" w:ascii="仿宋_GB2312" w:hAnsi="宋体" w:eastAsia="仿宋_GB2312" w:cs="仿宋_GB2312"/>
          <w:sz w:val="28"/>
          <w:szCs w:val="28"/>
          <w:lang w:eastAsia="zh-CN"/>
        </w:rPr>
        <w:t>5.负责巡展专项经费的使用管理，专项经费主要用于巡展的宣传组织、布展撤展、展品运输、展品维修维护、启动仪式费用、人员工资（讲解员、保安、保洁）、水电费用等和巡展相关的费用，要做到专款专用，巡展结束后应及时提供巡展费用清单及相关凭证；</w:t>
      </w:r>
    </w:p>
    <w:p w14:paraId="6FDEB834">
      <w:pPr>
        <w:pStyle w:val="4"/>
        <w:spacing w:line="500" w:lineRule="exact"/>
        <w:ind w:right="26" w:firstLine="560" w:firstLineChars="200"/>
        <w:rPr>
          <w:rFonts w:hAnsi="仿宋_GB2312" w:cs="仿宋_GB2312"/>
          <w:sz w:val="28"/>
          <w:szCs w:val="28"/>
        </w:rPr>
      </w:pPr>
      <w:r>
        <w:rPr>
          <w:rFonts w:hint="eastAsia" w:ascii="仿宋_GB2312" w:hAnsi="宋体" w:cs="仿宋_GB2312"/>
          <w:sz w:val="28"/>
          <w:szCs w:val="28"/>
        </w:rPr>
        <w:t>6</w:t>
      </w:r>
      <w:r>
        <w:rPr>
          <w:rFonts w:ascii="仿宋_GB2312" w:hAnsi="宋体" w:cs="仿宋_GB2312"/>
          <w:sz w:val="28"/>
          <w:szCs w:val="28"/>
        </w:rPr>
        <w:t>.</w:t>
      </w:r>
      <w:r>
        <w:rPr>
          <w:rFonts w:hint="eastAsia" w:hAnsi="仿宋_GB2312" w:cs="仿宋_GB2312"/>
          <w:sz w:val="28"/>
          <w:szCs w:val="28"/>
        </w:rPr>
        <w:t>负责展览、展品的安全，因保管不当或疏忽大意或管理不善等原因，导致展览、展品损坏、损毁或丢失的，应照价赔偿。</w:t>
      </w:r>
    </w:p>
    <w:p w14:paraId="15204542">
      <w:pPr>
        <w:pStyle w:val="4"/>
        <w:spacing w:line="500" w:lineRule="exact"/>
        <w:ind w:right="26" w:firstLine="560" w:firstLineChars="200"/>
        <w:rPr>
          <w:rFonts w:ascii="仿宋_GB2312" w:hAnsi="宋体" w:cs="仿宋_GB2312"/>
          <w:sz w:val="28"/>
          <w:szCs w:val="28"/>
        </w:rPr>
      </w:pPr>
      <w:r>
        <w:rPr>
          <w:rFonts w:hint="eastAsia" w:ascii="仿宋_GB2312" w:hAnsi="宋体" w:cs="仿宋_GB2312"/>
          <w:kern w:val="0"/>
          <w:sz w:val="28"/>
          <w:szCs w:val="28"/>
        </w:rPr>
        <w:t>7.本协议履行期间，巡展造成任何第三方人身、财产损害的，所有法律责任及赔偿责任均全部由丙方承担。</w:t>
      </w:r>
    </w:p>
    <w:p w14:paraId="3CBCFECC">
      <w:pPr>
        <w:pStyle w:val="4"/>
        <w:spacing w:line="500" w:lineRule="exact"/>
        <w:ind w:right="26" w:firstLine="560" w:firstLineChars="200"/>
        <w:rPr>
          <w:rFonts w:ascii="仿宋_GB2312" w:hAnsi="宋体" w:cs="仿宋_GB2312"/>
          <w:sz w:val="28"/>
          <w:szCs w:val="28"/>
        </w:rPr>
      </w:pPr>
      <w:r>
        <w:rPr>
          <w:rFonts w:hint="eastAsia" w:ascii="仿宋_GB2312" w:hAnsi="宋体" w:cs="仿宋_GB2312"/>
          <w:sz w:val="28"/>
          <w:szCs w:val="28"/>
        </w:rPr>
        <w:t>8.巡展结束后，应保证展品完好并按时撤展，及时配合下一站巡展承接单位做好展览展品交接。</w:t>
      </w:r>
    </w:p>
    <w:p w14:paraId="1AEA5ABC">
      <w:pPr>
        <w:spacing w:line="560" w:lineRule="exact"/>
        <w:ind w:firstLine="560" w:firstLineChars="200"/>
        <w:rPr>
          <w:rFonts w:ascii="黑体" w:hAnsi="黑体" w:eastAsia="黑体"/>
          <w:sz w:val="28"/>
          <w:szCs w:val="28"/>
          <w:lang w:eastAsia="zh-CN"/>
        </w:rPr>
      </w:pPr>
      <w:r>
        <w:rPr>
          <w:rFonts w:hint="eastAsia" w:ascii="黑体" w:hAnsi="黑体" w:eastAsia="黑体" w:cs="黑体"/>
          <w:sz w:val="28"/>
          <w:szCs w:val="28"/>
          <w:lang w:eastAsia="zh-CN"/>
        </w:rPr>
        <w:t>七、甲方权利</w:t>
      </w:r>
    </w:p>
    <w:p w14:paraId="13696A30">
      <w:pPr>
        <w:spacing w:line="560" w:lineRule="exact"/>
        <w:ind w:firstLine="560" w:firstLineChars="200"/>
        <w:rPr>
          <w:rFonts w:ascii="仿宋_GB2312" w:hAnsi="宋体" w:eastAsia="仿宋_GB2312"/>
          <w:sz w:val="28"/>
          <w:szCs w:val="28"/>
          <w:lang w:eastAsia="zh-CN"/>
        </w:rPr>
      </w:pPr>
      <w:r>
        <w:rPr>
          <w:rFonts w:ascii="仿宋_GB2312" w:hAnsi="宋体" w:eastAsia="仿宋_GB2312" w:cs="仿宋_GB2312"/>
          <w:sz w:val="28"/>
          <w:szCs w:val="28"/>
          <w:lang w:eastAsia="zh-CN"/>
        </w:rPr>
        <w:t>1.</w:t>
      </w:r>
      <w:r>
        <w:rPr>
          <w:rFonts w:hint="eastAsia" w:ascii="仿宋_GB2312" w:hAnsi="宋体" w:eastAsia="仿宋_GB2312" w:cs="仿宋_GB2312"/>
          <w:sz w:val="28"/>
          <w:szCs w:val="28"/>
          <w:lang w:eastAsia="zh-CN"/>
        </w:rPr>
        <w:t>拥有流动科技馆科普资源的调配权；</w:t>
      </w:r>
    </w:p>
    <w:p w14:paraId="3F2AD8BE">
      <w:pPr>
        <w:spacing w:line="560" w:lineRule="exact"/>
        <w:ind w:firstLine="560" w:firstLineChars="200"/>
        <w:rPr>
          <w:rFonts w:ascii="仿宋_GB2312" w:hAnsi="宋体" w:eastAsia="仿宋_GB2312"/>
          <w:sz w:val="28"/>
          <w:szCs w:val="28"/>
          <w:lang w:eastAsia="zh-CN"/>
        </w:rPr>
      </w:pPr>
      <w:r>
        <w:rPr>
          <w:rFonts w:ascii="仿宋_GB2312" w:hAnsi="宋体" w:eastAsia="仿宋_GB2312" w:cs="仿宋_GB2312"/>
          <w:sz w:val="28"/>
          <w:szCs w:val="28"/>
          <w:lang w:eastAsia="zh-CN"/>
        </w:rPr>
        <w:t>2.</w:t>
      </w:r>
      <w:r>
        <w:rPr>
          <w:rFonts w:hint="eastAsia" w:ascii="仿宋_GB2312" w:hAnsi="宋体" w:eastAsia="仿宋_GB2312" w:cs="仿宋_GB2312"/>
          <w:sz w:val="28"/>
          <w:szCs w:val="28"/>
          <w:lang w:eastAsia="zh-CN"/>
        </w:rPr>
        <w:t>拥有巡展活动的冠名权。</w:t>
      </w:r>
    </w:p>
    <w:p w14:paraId="6CE16C12">
      <w:pPr>
        <w:spacing w:line="560" w:lineRule="exact"/>
        <w:ind w:firstLine="560" w:firstLineChars="200"/>
        <w:rPr>
          <w:rFonts w:ascii="黑体" w:hAnsi="黑体" w:eastAsia="黑体"/>
          <w:sz w:val="28"/>
          <w:szCs w:val="28"/>
          <w:lang w:eastAsia="zh-CN"/>
        </w:rPr>
      </w:pPr>
      <w:r>
        <w:rPr>
          <w:rFonts w:hint="eastAsia" w:ascii="黑体" w:hAnsi="黑体" w:eastAsia="黑体" w:cs="黑体"/>
          <w:kern w:val="2"/>
          <w:sz w:val="28"/>
          <w:szCs w:val="28"/>
          <w:lang w:eastAsia="zh-CN"/>
        </w:rPr>
        <w:t>八、乙、丙方权利</w:t>
      </w:r>
    </w:p>
    <w:p w14:paraId="50F89836">
      <w:pPr>
        <w:spacing w:line="560" w:lineRule="exact"/>
        <w:ind w:firstLine="560" w:firstLineChars="200"/>
        <w:rPr>
          <w:rFonts w:ascii="仿宋_GB2312" w:hAnsi="宋体" w:eastAsia="仿宋_GB2312"/>
          <w:sz w:val="28"/>
          <w:szCs w:val="28"/>
          <w:lang w:eastAsia="zh-CN"/>
        </w:rPr>
      </w:pPr>
      <w:r>
        <w:rPr>
          <w:rFonts w:ascii="仿宋_GB2312" w:hAnsi="宋体" w:eastAsia="仿宋_GB2312" w:cs="仿宋_GB2312"/>
          <w:sz w:val="28"/>
          <w:szCs w:val="28"/>
          <w:lang w:eastAsia="zh-CN"/>
        </w:rPr>
        <w:t>1.</w:t>
      </w:r>
      <w:r>
        <w:rPr>
          <w:rFonts w:hint="eastAsia" w:ascii="仿宋_GB2312" w:hAnsi="宋体" w:eastAsia="仿宋_GB2312" w:cs="仿宋_GB2312"/>
          <w:sz w:val="28"/>
          <w:szCs w:val="28"/>
          <w:lang w:eastAsia="zh-CN"/>
        </w:rPr>
        <w:t>对展览制作公司的质保和维修服务工作进行监督与评价；</w:t>
      </w:r>
    </w:p>
    <w:p w14:paraId="5B6E073B">
      <w:pPr>
        <w:spacing w:line="560" w:lineRule="exact"/>
        <w:ind w:firstLine="560" w:firstLineChars="200"/>
        <w:rPr>
          <w:rFonts w:ascii="仿宋_GB2312" w:hAnsi="宋体" w:eastAsia="仿宋_GB2312"/>
          <w:sz w:val="28"/>
          <w:szCs w:val="28"/>
          <w:lang w:eastAsia="zh-CN"/>
        </w:rPr>
      </w:pPr>
      <w:r>
        <w:rPr>
          <w:rFonts w:ascii="仿宋_GB2312" w:hAnsi="宋体" w:eastAsia="仿宋_GB2312" w:cs="仿宋_GB2312"/>
          <w:sz w:val="28"/>
          <w:szCs w:val="28"/>
          <w:lang w:eastAsia="zh-CN"/>
        </w:rPr>
        <w:t>2.</w:t>
      </w:r>
      <w:r>
        <w:rPr>
          <w:rFonts w:hint="eastAsia" w:ascii="仿宋_GB2312" w:hAnsi="宋体" w:eastAsia="仿宋_GB2312" w:cs="仿宋_GB2312"/>
          <w:sz w:val="28"/>
          <w:szCs w:val="28"/>
          <w:lang w:eastAsia="zh-CN"/>
        </w:rPr>
        <w:t>根据当地实际情况，策划巡展方案及相关的宣传、教育活动。</w:t>
      </w:r>
    </w:p>
    <w:p w14:paraId="69C7B8B4">
      <w:pPr>
        <w:spacing w:line="560" w:lineRule="exact"/>
        <w:ind w:firstLine="560" w:firstLineChars="200"/>
        <w:rPr>
          <w:rFonts w:ascii="黑体" w:hAnsi="黑体" w:eastAsia="黑体" w:cs="黑体"/>
          <w:sz w:val="28"/>
          <w:szCs w:val="28"/>
          <w:lang w:eastAsia="zh-CN"/>
        </w:rPr>
      </w:pPr>
      <w:r>
        <w:rPr>
          <w:rFonts w:hint="eastAsia" w:ascii="黑体" w:hAnsi="黑体" w:eastAsia="黑体" w:cs="黑体"/>
          <w:sz w:val="28"/>
          <w:szCs w:val="28"/>
          <w:lang w:eastAsia="zh-CN"/>
        </w:rPr>
        <w:t>九、经费拨付</w:t>
      </w:r>
    </w:p>
    <w:p w14:paraId="2ECCD859">
      <w:pPr>
        <w:spacing w:line="560" w:lineRule="exact"/>
        <w:ind w:firstLine="560" w:firstLineChars="200"/>
        <w:rPr>
          <w:rFonts w:ascii="仿宋_GB2312" w:hAnsi="宋体" w:eastAsia="仿宋_GB2312" w:cs="仿宋_GB2312"/>
          <w:sz w:val="28"/>
          <w:szCs w:val="28"/>
          <w:lang w:eastAsia="zh-CN"/>
        </w:rPr>
      </w:pPr>
      <w:r>
        <w:rPr>
          <w:rFonts w:hint="eastAsia" w:ascii="仿宋_GB2312" w:hAnsi="宋体" w:eastAsia="仿宋_GB2312" w:cs="仿宋_GB2312"/>
          <w:sz w:val="28"/>
          <w:szCs w:val="28"/>
          <w:lang w:eastAsia="zh-CN"/>
        </w:rPr>
        <w:t>本合同项下所有款项支付至丙方银行账户或丙方指定的收款单位账户，该收款账户未经甲方同意不得更改，具体账户信息如下：</w:t>
      </w:r>
    </w:p>
    <w:p w14:paraId="7D8230AA">
      <w:pPr>
        <w:spacing w:line="560" w:lineRule="exact"/>
        <w:ind w:firstLine="560" w:firstLineChars="200"/>
        <w:rPr>
          <w:rFonts w:hint="default" w:ascii="仿宋_GB2312" w:hAnsi="宋体" w:eastAsia="仿宋_GB2312" w:cs="仿宋_GB2312"/>
          <w:sz w:val="28"/>
          <w:szCs w:val="28"/>
          <w:lang w:val="en-US" w:eastAsia="zh-CN"/>
        </w:rPr>
      </w:pPr>
      <w:r>
        <w:rPr>
          <w:rFonts w:hint="eastAsia" w:ascii="仿宋_GB2312" w:hAnsi="宋体" w:eastAsia="仿宋_GB2312" w:cs="仿宋_GB2312"/>
          <w:sz w:val="28"/>
          <w:szCs w:val="28"/>
          <w:lang w:eastAsia="zh-CN"/>
        </w:rPr>
        <w:t>账户名：</w:t>
      </w:r>
      <w:r>
        <w:rPr>
          <w:rFonts w:hint="eastAsia" w:ascii="仿宋_GB2312" w:hAnsi="宋体" w:eastAsia="仿宋_GB2312" w:cs="仿宋_GB2312"/>
          <w:sz w:val="28"/>
          <w:szCs w:val="28"/>
          <w:lang w:val="en-US" w:eastAsia="zh-CN"/>
        </w:rPr>
        <w:t>xxx（xx为站点承办单位）</w:t>
      </w:r>
    </w:p>
    <w:p w14:paraId="4A4DB564">
      <w:pPr>
        <w:spacing w:line="560" w:lineRule="exact"/>
        <w:ind w:firstLine="560" w:firstLineChars="200"/>
        <w:rPr>
          <w:rFonts w:ascii="仿宋_GB2312" w:hAnsi="宋体" w:eastAsia="仿宋_GB2312" w:cs="仿宋_GB2312"/>
          <w:sz w:val="28"/>
          <w:szCs w:val="28"/>
          <w:lang w:eastAsia="zh-CN"/>
        </w:rPr>
      </w:pPr>
      <w:r>
        <w:rPr>
          <w:rFonts w:hint="eastAsia" w:ascii="仿宋_GB2312" w:hAnsi="宋体" w:eastAsia="仿宋_GB2312" w:cs="仿宋_GB2312"/>
          <w:sz w:val="28"/>
          <w:szCs w:val="28"/>
          <w:lang w:eastAsia="zh-CN"/>
        </w:rPr>
        <w:t>账  号：</w:t>
      </w:r>
    </w:p>
    <w:p w14:paraId="3133141C">
      <w:pPr>
        <w:spacing w:line="560" w:lineRule="exact"/>
        <w:ind w:firstLine="560" w:firstLineChars="200"/>
        <w:rPr>
          <w:rFonts w:ascii="仿宋_GB2312" w:hAnsi="宋体" w:eastAsia="仿宋_GB2312" w:cs="仿宋_GB2312"/>
          <w:sz w:val="28"/>
          <w:szCs w:val="28"/>
          <w:lang w:eastAsia="zh-CN"/>
        </w:rPr>
      </w:pPr>
      <w:r>
        <w:rPr>
          <w:rFonts w:hint="eastAsia" w:ascii="仿宋_GB2312" w:hAnsi="宋体" w:eastAsia="仿宋_GB2312" w:cs="仿宋_GB2312"/>
          <w:sz w:val="28"/>
          <w:szCs w:val="28"/>
          <w:lang w:eastAsia="zh-CN"/>
        </w:rPr>
        <w:t>开户行：</w:t>
      </w:r>
    </w:p>
    <w:p w14:paraId="08E1BB28">
      <w:pPr>
        <w:spacing w:line="560" w:lineRule="exact"/>
        <w:ind w:firstLine="560" w:firstLineChars="200"/>
        <w:rPr>
          <w:rFonts w:ascii="黑体" w:hAnsi="黑体" w:eastAsia="黑体" w:cs="黑体"/>
          <w:sz w:val="28"/>
          <w:szCs w:val="28"/>
          <w:lang w:eastAsia="zh-CN"/>
        </w:rPr>
      </w:pPr>
      <w:r>
        <w:rPr>
          <w:rFonts w:hint="eastAsia" w:ascii="黑体" w:hAnsi="黑体" w:eastAsia="黑体" w:cs="黑体"/>
          <w:sz w:val="28"/>
          <w:szCs w:val="28"/>
          <w:lang w:eastAsia="zh-CN"/>
        </w:rPr>
        <w:t>十、未尽事宜及其他</w:t>
      </w:r>
    </w:p>
    <w:p w14:paraId="0EBD0C2D">
      <w:pPr>
        <w:spacing w:line="560" w:lineRule="exact"/>
        <w:ind w:firstLine="560" w:firstLineChars="200"/>
        <w:rPr>
          <w:rFonts w:ascii="仿宋_GB2312" w:hAnsi="宋体" w:eastAsia="仿宋_GB2312" w:cs="仿宋_GB2312"/>
          <w:kern w:val="2"/>
          <w:sz w:val="28"/>
          <w:szCs w:val="28"/>
          <w:lang w:eastAsia="zh-CN"/>
        </w:rPr>
      </w:pPr>
      <w:r>
        <w:rPr>
          <w:rFonts w:hint="eastAsia" w:ascii="仿宋_GB2312" w:hAnsi="宋体" w:eastAsia="仿宋_GB2312" w:cs="仿宋_GB2312"/>
          <w:kern w:val="2"/>
          <w:sz w:val="28"/>
          <w:szCs w:val="28"/>
          <w:lang w:eastAsia="zh-CN"/>
        </w:rPr>
        <w:t>本协议未尽事宜或本协议执行中发生变化，由甲乙丙三方经过友好协商解决，并签订书面补充协议，补充协议作为本协议的一部分，与本协议具有同等法律效力。</w:t>
      </w:r>
    </w:p>
    <w:p w14:paraId="59633A01">
      <w:pPr>
        <w:spacing w:line="560" w:lineRule="exact"/>
        <w:ind w:firstLine="560" w:firstLineChars="200"/>
        <w:rPr>
          <w:rFonts w:ascii="黑体" w:hAnsi="黑体" w:eastAsia="黑体" w:cs="黑体"/>
          <w:sz w:val="28"/>
          <w:szCs w:val="28"/>
          <w:lang w:eastAsia="zh-CN"/>
        </w:rPr>
      </w:pPr>
      <w:r>
        <w:rPr>
          <w:rFonts w:hint="eastAsia" w:ascii="黑体" w:hAnsi="黑体" w:eastAsia="黑体" w:cs="黑体"/>
          <w:sz w:val="28"/>
          <w:szCs w:val="28"/>
          <w:lang w:eastAsia="zh-CN"/>
        </w:rPr>
        <w:t>十一、协议的解除和终止</w:t>
      </w:r>
    </w:p>
    <w:p w14:paraId="719C4BCE">
      <w:pPr>
        <w:spacing w:line="560" w:lineRule="exact"/>
        <w:ind w:firstLine="560" w:firstLineChars="200"/>
        <w:jc w:val="both"/>
        <w:rPr>
          <w:rFonts w:ascii="仿宋_GB2312" w:hAnsi="宋体" w:eastAsia="仿宋_GB2312" w:cs="仿宋_GB2312"/>
          <w:sz w:val="28"/>
          <w:szCs w:val="28"/>
          <w:lang w:eastAsia="zh-CN"/>
        </w:rPr>
      </w:pPr>
      <w:r>
        <w:rPr>
          <w:rFonts w:hint="eastAsia" w:ascii="仿宋_GB2312" w:hAnsi="宋体" w:eastAsia="仿宋_GB2312" w:cs="仿宋_GB2312"/>
          <w:sz w:val="28"/>
          <w:szCs w:val="28"/>
          <w:lang w:eastAsia="zh-CN"/>
        </w:rPr>
        <w:t>1．本协议履行过程中，经三方友好协商一致，可解除或终止本协议，三方协商解决后续事宜。</w:t>
      </w:r>
    </w:p>
    <w:p w14:paraId="6669BB3D">
      <w:pPr>
        <w:spacing w:line="560" w:lineRule="exact"/>
        <w:ind w:firstLine="560" w:firstLineChars="200"/>
        <w:jc w:val="both"/>
        <w:rPr>
          <w:rFonts w:ascii="仿宋_GB2312" w:hAnsi="宋体" w:eastAsia="仿宋_GB2312" w:cs="仿宋_GB2312"/>
          <w:sz w:val="28"/>
          <w:szCs w:val="28"/>
          <w:lang w:eastAsia="zh-CN"/>
        </w:rPr>
      </w:pPr>
      <w:r>
        <w:rPr>
          <w:rFonts w:hint="eastAsia" w:ascii="仿宋_GB2312" w:hAnsi="宋体" w:eastAsia="仿宋_GB2312" w:cs="仿宋_GB2312"/>
          <w:sz w:val="28"/>
          <w:szCs w:val="28"/>
          <w:lang w:eastAsia="zh-CN"/>
        </w:rPr>
        <w:t>2. 在项目执行过程中，如无不可抗力，乙方或丙方擅自解除本协议、中止或终止履行本协议或未按本协议条款履约，甲方有权收回甲方配置的全部展览资源，并有权单方解除本协议，因此导致甲方损失的，乙方、丙方应当赔偿甲方全部损失。</w:t>
      </w:r>
    </w:p>
    <w:p w14:paraId="08ABFA39">
      <w:pPr>
        <w:spacing w:line="560" w:lineRule="exact"/>
        <w:ind w:firstLine="560" w:firstLineChars="200"/>
        <w:rPr>
          <w:rFonts w:ascii="黑体" w:hAnsi="黑体" w:eastAsia="黑体" w:cs="黑体"/>
          <w:sz w:val="28"/>
          <w:szCs w:val="28"/>
          <w:lang w:eastAsia="zh-CN"/>
        </w:rPr>
      </w:pPr>
      <w:r>
        <w:rPr>
          <w:rFonts w:hint="eastAsia" w:ascii="黑体" w:hAnsi="黑体" w:eastAsia="黑体" w:cs="黑体"/>
          <w:sz w:val="28"/>
          <w:szCs w:val="28"/>
          <w:lang w:eastAsia="zh-CN"/>
        </w:rPr>
        <w:t>十二、违约责任</w:t>
      </w:r>
    </w:p>
    <w:p w14:paraId="48C9A5B6">
      <w:pPr>
        <w:spacing w:line="560" w:lineRule="exact"/>
        <w:ind w:firstLine="560" w:firstLineChars="200"/>
        <w:rPr>
          <w:rFonts w:ascii="仿宋_GB2312" w:hAnsi="宋体" w:eastAsia="仿宋_GB2312" w:cs="仿宋_GB2312"/>
          <w:sz w:val="28"/>
          <w:szCs w:val="28"/>
          <w:lang w:eastAsia="zh-CN"/>
        </w:rPr>
      </w:pPr>
      <w:r>
        <w:rPr>
          <w:rFonts w:hint="eastAsia" w:ascii="仿宋_GB2312" w:hAnsi="宋体" w:eastAsia="仿宋_GB2312" w:cs="仿宋_GB2312"/>
          <w:sz w:val="28"/>
          <w:szCs w:val="28"/>
          <w:lang w:eastAsia="zh-CN"/>
        </w:rPr>
        <w:t>1.任何一方未履行或未完全履行本协议项下的义务，均构成违约。违约方应赔偿因违约给对方造成的一切损失。</w:t>
      </w:r>
    </w:p>
    <w:p w14:paraId="7A72B316">
      <w:pPr>
        <w:spacing w:line="560" w:lineRule="exact"/>
        <w:ind w:firstLine="560" w:firstLineChars="200"/>
        <w:rPr>
          <w:rFonts w:ascii="仿宋_GB2312" w:hAnsi="宋体" w:eastAsia="仿宋_GB2312" w:cs="仿宋_GB2312"/>
          <w:sz w:val="28"/>
          <w:szCs w:val="28"/>
          <w:lang w:eastAsia="zh-CN"/>
        </w:rPr>
      </w:pPr>
      <w:r>
        <w:rPr>
          <w:rFonts w:hint="eastAsia" w:ascii="仿宋_GB2312" w:hAnsi="宋体" w:eastAsia="仿宋_GB2312" w:cs="仿宋_GB2312"/>
          <w:sz w:val="28"/>
          <w:szCs w:val="28"/>
          <w:lang w:eastAsia="zh-CN"/>
        </w:rPr>
        <w:t>2.未经甲方事先书面同意，乙方及丙方不得将展览展品用于本协议以外的其他用途，不得在本协议约定的展览地点之外进行展览，不得擅自将展品出借给其他第三方，不得在本协议约定范围外使用展览有关资料，否则，甲方有权单方解除本协议，乙方及丙方须承担全部法律责任和赔偿责任。</w:t>
      </w:r>
    </w:p>
    <w:p w14:paraId="21CC39F7">
      <w:pPr>
        <w:spacing w:line="560" w:lineRule="exact"/>
        <w:ind w:firstLine="560" w:firstLineChars="200"/>
        <w:rPr>
          <w:rFonts w:ascii="仿宋_GB2312" w:hAnsi="宋体" w:eastAsia="仿宋_GB2312" w:cs="仿宋_GB2312"/>
          <w:sz w:val="28"/>
          <w:szCs w:val="28"/>
          <w:lang w:eastAsia="zh-CN"/>
        </w:rPr>
      </w:pPr>
      <w:r>
        <w:rPr>
          <w:rFonts w:hint="eastAsia" w:ascii="仿宋_GB2312" w:hAnsi="宋体" w:eastAsia="仿宋_GB2312" w:cs="仿宋_GB2312"/>
          <w:sz w:val="28"/>
          <w:szCs w:val="28"/>
          <w:lang w:eastAsia="zh-CN"/>
        </w:rPr>
        <w:t>3.如乙方及丙方违反本协议约定，经甲方提出后仍未及时纠正的，甲方有权单方解除本协议，乙方及丙方须承担全部法律责任和赔偿责任。</w:t>
      </w:r>
    </w:p>
    <w:p w14:paraId="277DCFA4">
      <w:pPr>
        <w:spacing w:line="560" w:lineRule="exact"/>
        <w:ind w:firstLine="560" w:firstLineChars="200"/>
        <w:rPr>
          <w:rFonts w:ascii="仿宋_GB2312" w:hAnsi="宋体" w:eastAsia="仿宋_GB2312" w:cs="仿宋_GB2312"/>
          <w:sz w:val="28"/>
          <w:szCs w:val="28"/>
          <w:lang w:eastAsia="zh-CN"/>
        </w:rPr>
      </w:pPr>
      <w:r>
        <w:rPr>
          <w:rFonts w:hint="eastAsia" w:ascii="仿宋_GB2312" w:hAnsi="宋体" w:eastAsia="仿宋_GB2312" w:cs="仿宋_GB2312"/>
          <w:sz w:val="28"/>
          <w:szCs w:val="28"/>
          <w:lang w:eastAsia="zh-CN"/>
        </w:rPr>
        <w:t>4.因发生不可抗力（包括但不限于自然灾害、战争、罢工、政府行为或法律法规的变更等）致使任何一方无法全部或部分履行本协议约定义务的，任何一方均不承担违约责任，并由三方友好协商解决后续事宜。</w:t>
      </w:r>
    </w:p>
    <w:p w14:paraId="7E82BA28">
      <w:pPr>
        <w:spacing w:line="560" w:lineRule="exact"/>
        <w:ind w:firstLine="560" w:firstLineChars="200"/>
        <w:rPr>
          <w:rFonts w:ascii="黑体" w:hAnsi="黑体" w:eastAsia="黑体" w:cs="黑体"/>
          <w:sz w:val="28"/>
          <w:szCs w:val="28"/>
          <w:lang w:eastAsia="zh-CN"/>
        </w:rPr>
      </w:pPr>
      <w:r>
        <w:rPr>
          <w:rFonts w:hint="eastAsia" w:ascii="黑体" w:hAnsi="黑体" w:eastAsia="黑体" w:cs="黑体"/>
          <w:sz w:val="28"/>
          <w:szCs w:val="28"/>
          <w:lang w:eastAsia="zh-CN"/>
        </w:rPr>
        <w:t>十三、争议解决</w:t>
      </w:r>
    </w:p>
    <w:p w14:paraId="472B2935">
      <w:pPr>
        <w:spacing w:line="560" w:lineRule="exact"/>
        <w:ind w:firstLine="560" w:firstLineChars="200"/>
        <w:rPr>
          <w:rFonts w:ascii="仿宋_GB2312" w:hAnsi="宋体" w:eastAsia="仿宋_GB2312" w:cs="仿宋_GB2312"/>
          <w:sz w:val="28"/>
          <w:szCs w:val="28"/>
          <w:lang w:eastAsia="zh-CN"/>
        </w:rPr>
      </w:pPr>
      <w:r>
        <w:rPr>
          <w:rFonts w:hint="eastAsia" w:ascii="仿宋_GB2312" w:hAnsi="宋体" w:eastAsia="仿宋_GB2312" w:cs="仿宋_GB2312"/>
          <w:sz w:val="28"/>
          <w:szCs w:val="28"/>
          <w:lang w:eastAsia="zh-CN"/>
        </w:rPr>
        <w:t>本协议履行过程中发生任何争议的，应先由三方友好协商解决，若协商不成，则甲乙丙三方任何一方均可向甲方所在地有管辖权的人民法院提起诉讼解决。</w:t>
      </w:r>
    </w:p>
    <w:p w14:paraId="2278E502">
      <w:pPr>
        <w:spacing w:line="560" w:lineRule="exact"/>
        <w:ind w:firstLine="560" w:firstLineChars="200"/>
        <w:rPr>
          <w:rFonts w:ascii="黑体" w:hAnsi="黑体" w:eastAsia="黑体"/>
          <w:sz w:val="28"/>
          <w:szCs w:val="28"/>
          <w:lang w:eastAsia="zh-CN"/>
        </w:rPr>
      </w:pPr>
      <w:r>
        <w:rPr>
          <w:rFonts w:hint="eastAsia" w:ascii="黑体" w:hAnsi="黑体" w:eastAsia="黑体" w:cs="黑体"/>
          <w:sz w:val="28"/>
          <w:szCs w:val="28"/>
          <w:lang w:eastAsia="zh-CN"/>
        </w:rPr>
        <w:t>十四、协议时效</w:t>
      </w:r>
    </w:p>
    <w:p w14:paraId="47EBA956">
      <w:pPr>
        <w:spacing w:line="560" w:lineRule="exact"/>
        <w:ind w:firstLine="560" w:firstLineChars="200"/>
        <w:rPr>
          <w:rFonts w:ascii="仿宋_GB2312" w:hAnsi="宋体" w:eastAsia="仿宋_GB2312" w:cs="仿宋_GB2312"/>
          <w:sz w:val="28"/>
          <w:szCs w:val="28"/>
          <w:lang w:eastAsia="zh-CN"/>
        </w:rPr>
      </w:pPr>
      <w:r>
        <w:rPr>
          <w:rFonts w:hint="eastAsia" w:ascii="仿宋_GB2312" w:hAnsi="宋体" w:eastAsia="仿宋_GB2312" w:cs="仿宋_GB2312"/>
          <w:sz w:val="28"/>
          <w:szCs w:val="28"/>
          <w:lang w:eastAsia="zh-CN"/>
        </w:rPr>
        <w:t>本协议经三方授权代表人签字、盖章之日起生效。</w:t>
      </w:r>
    </w:p>
    <w:p w14:paraId="5B5E883B">
      <w:pPr>
        <w:spacing w:line="560" w:lineRule="exact"/>
        <w:ind w:firstLine="560" w:firstLineChars="200"/>
        <w:rPr>
          <w:rFonts w:ascii="仿宋_GB2312" w:hAnsi="宋体" w:eastAsia="仿宋_GB2312" w:cs="仿宋_GB2312"/>
          <w:sz w:val="28"/>
          <w:szCs w:val="28"/>
          <w:lang w:eastAsia="zh-CN"/>
        </w:rPr>
      </w:pPr>
      <w:r>
        <w:rPr>
          <w:rFonts w:hint="eastAsia" w:ascii="仿宋_GB2312" w:hAnsi="宋体" w:eastAsia="仿宋_GB2312" w:cs="仿宋_GB2312"/>
          <w:sz w:val="28"/>
          <w:szCs w:val="28"/>
          <w:lang w:eastAsia="zh-CN"/>
        </w:rPr>
        <w:t xml:space="preserve">本协议正本一式五份，具有同等法律效力，甲方持三份，乙方、丙方各持一份。   </w:t>
      </w:r>
    </w:p>
    <w:p w14:paraId="683C6ACE">
      <w:pPr>
        <w:spacing w:line="560" w:lineRule="exact"/>
        <w:ind w:firstLine="562" w:firstLineChars="200"/>
        <w:rPr>
          <w:rFonts w:ascii="仿宋_GB2312" w:hAnsi="仿宋_GB2312" w:eastAsia="仿宋_GB2312" w:cs="仿宋_GB2312"/>
          <w:b/>
          <w:bCs/>
          <w:sz w:val="28"/>
          <w:szCs w:val="28"/>
          <w:lang w:eastAsia="zh-CN"/>
        </w:rPr>
      </w:pPr>
    </w:p>
    <w:p w14:paraId="21038D0C">
      <w:pPr>
        <w:spacing w:line="560" w:lineRule="exact"/>
        <w:ind w:firstLine="562" w:firstLineChars="200"/>
        <w:rPr>
          <w:rFonts w:ascii="仿宋_GB2312" w:hAnsi="仿宋_GB2312" w:eastAsia="仿宋_GB2312"/>
          <w:b/>
          <w:bCs/>
          <w:spacing w:val="-20"/>
          <w:sz w:val="28"/>
          <w:szCs w:val="28"/>
          <w:lang w:eastAsia="zh-CN"/>
        </w:rPr>
      </w:pPr>
      <w:r>
        <w:rPr>
          <w:rFonts w:hint="eastAsia" w:ascii="仿宋_GB2312" w:hAnsi="仿宋_GB2312" w:eastAsia="仿宋_GB2312" w:cs="仿宋_GB2312"/>
          <w:b/>
          <w:bCs/>
          <w:sz w:val="28"/>
          <w:szCs w:val="28"/>
          <w:lang w:eastAsia="zh-CN"/>
        </w:rPr>
        <w:t>甲</w:t>
      </w:r>
      <w:r>
        <w:rPr>
          <w:rFonts w:ascii="仿宋_GB2312" w:hAnsi="仿宋_GB2312" w:eastAsia="仿宋_GB2312" w:cs="仿宋_GB2312"/>
          <w:b/>
          <w:bCs/>
          <w:sz w:val="28"/>
          <w:szCs w:val="28"/>
          <w:lang w:eastAsia="zh-CN"/>
        </w:rPr>
        <w:t xml:space="preserve"> </w:t>
      </w:r>
      <w:r>
        <w:rPr>
          <w:rFonts w:hint="eastAsia" w:ascii="仿宋_GB2312" w:hAnsi="仿宋_GB2312" w:eastAsia="仿宋_GB2312" w:cs="仿宋_GB2312"/>
          <w:b/>
          <w:bCs/>
          <w:sz w:val="28"/>
          <w:szCs w:val="28"/>
          <w:lang w:eastAsia="zh-CN"/>
        </w:rPr>
        <w:t xml:space="preserve"> 方：河南省科学技术馆（公章）</w:t>
      </w:r>
    </w:p>
    <w:p w14:paraId="1FB5C822">
      <w:pPr>
        <w:spacing w:line="560" w:lineRule="exact"/>
        <w:ind w:firstLine="560" w:firstLineChars="200"/>
        <w:rPr>
          <w:rFonts w:ascii="仿宋_GB2312" w:hAnsi="仿宋_GB2312" w:eastAsia="仿宋_GB2312" w:cs="仿宋_GB2312"/>
          <w:sz w:val="28"/>
          <w:szCs w:val="28"/>
          <w:lang w:eastAsia="zh-CN"/>
        </w:rPr>
      </w:pPr>
      <w:r>
        <w:rPr>
          <w:rFonts w:hint="eastAsia" w:ascii="仿宋_GB2312" w:hAnsi="仿宋_GB2312" w:eastAsia="仿宋_GB2312" w:cs="仿宋_GB2312"/>
          <w:sz w:val="28"/>
          <w:szCs w:val="28"/>
          <w:lang w:eastAsia="zh-CN"/>
        </w:rPr>
        <w:t>代 表 人：</w:t>
      </w:r>
      <w:r>
        <w:rPr>
          <w:rFonts w:ascii="仿宋_GB2312" w:hAnsi="仿宋_GB2312" w:eastAsia="仿宋_GB2312" w:cs="仿宋_GB2312"/>
          <w:sz w:val="28"/>
          <w:szCs w:val="28"/>
          <w:lang w:eastAsia="zh-CN"/>
        </w:rPr>
        <w:t xml:space="preserve">                                  </w:t>
      </w:r>
    </w:p>
    <w:p w14:paraId="7D557CDD">
      <w:pPr>
        <w:spacing w:line="560" w:lineRule="exact"/>
        <w:ind w:firstLine="560" w:firstLineChars="200"/>
        <w:rPr>
          <w:rFonts w:ascii="仿宋_GB2312" w:hAnsi="仿宋_GB2312" w:eastAsia="仿宋_GB2312"/>
          <w:sz w:val="28"/>
          <w:szCs w:val="28"/>
          <w:lang w:eastAsia="zh-CN"/>
        </w:rPr>
      </w:pPr>
      <w:r>
        <w:rPr>
          <w:rFonts w:hint="eastAsia" w:ascii="仿宋_GB2312" w:hAnsi="仿宋_GB2312" w:eastAsia="仿宋_GB2312" w:cs="仿宋_GB2312"/>
          <w:sz w:val="28"/>
          <w:szCs w:val="28"/>
          <w:lang w:eastAsia="zh-CN"/>
        </w:rPr>
        <w:t>法定地址：郑州市郑东新区郑开大道100号</w:t>
      </w:r>
    </w:p>
    <w:p w14:paraId="2A7FFC44">
      <w:pPr>
        <w:spacing w:line="560" w:lineRule="exact"/>
        <w:ind w:firstLine="560" w:firstLineChars="200"/>
        <w:rPr>
          <w:rFonts w:ascii="仿宋_GB2312" w:hAnsi="仿宋_GB2312" w:eastAsia="仿宋_GB2312" w:cs="仿宋_GB2312"/>
          <w:sz w:val="28"/>
          <w:szCs w:val="28"/>
          <w:lang w:eastAsia="zh-CN"/>
        </w:rPr>
      </w:pPr>
      <w:r>
        <w:rPr>
          <w:rFonts w:hint="eastAsia" w:ascii="仿宋_GB2312" w:hAnsi="仿宋_GB2312" w:eastAsia="仿宋_GB2312" w:cs="仿宋_GB2312"/>
          <w:sz w:val="28"/>
          <w:szCs w:val="28"/>
          <w:lang w:eastAsia="zh-CN"/>
        </w:rPr>
        <w:t>邮政编码：</w:t>
      </w:r>
      <w:r>
        <w:rPr>
          <w:rFonts w:ascii="仿宋_GB2312" w:hAnsi="仿宋_GB2312" w:eastAsia="仿宋_GB2312" w:cs="仿宋_GB2312"/>
          <w:sz w:val="28"/>
          <w:szCs w:val="28"/>
          <w:lang w:eastAsia="zh-CN"/>
        </w:rPr>
        <w:t xml:space="preserve">450000                 </w:t>
      </w:r>
    </w:p>
    <w:p w14:paraId="3874D2C2">
      <w:pPr>
        <w:spacing w:line="560" w:lineRule="exact"/>
        <w:ind w:firstLine="560" w:firstLineChars="200"/>
        <w:rPr>
          <w:rFonts w:ascii="仿宋_GB2312" w:hAnsi="仿宋_GB2312" w:eastAsia="仿宋_GB2312" w:cs="仿宋_GB2312"/>
          <w:sz w:val="28"/>
          <w:szCs w:val="28"/>
          <w:lang w:eastAsia="zh-CN"/>
        </w:rPr>
      </w:pPr>
      <w:r>
        <w:rPr>
          <w:rFonts w:hint="eastAsia" w:ascii="仿宋_GB2312" w:hAnsi="仿宋_GB2312" w:eastAsia="仿宋_GB2312" w:cs="仿宋_GB2312"/>
          <w:sz w:val="28"/>
          <w:szCs w:val="28"/>
          <w:lang w:eastAsia="zh-CN"/>
        </w:rPr>
        <w:t>电</w:t>
      </w:r>
      <w:r>
        <w:rPr>
          <w:rFonts w:ascii="仿宋_GB2312" w:hAnsi="仿宋_GB2312" w:eastAsia="仿宋_GB2312" w:cs="仿宋_GB2312"/>
          <w:sz w:val="28"/>
          <w:szCs w:val="28"/>
          <w:lang w:eastAsia="zh-CN"/>
        </w:rPr>
        <w:t xml:space="preserve">    </w:t>
      </w:r>
      <w:r>
        <w:rPr>
          <w:rFonts w:hint="eastAsia" w:ascii="仿宋_GB2312" w:hAnsi="仿宋_GB2312" w:eastAsia="仿宋_GB2312" w:cs="仿宋_GB2312"/>
          <w:sz w:val="28"/>
          <w:szCs w:val="28"/>
          <w:lang w:eastAsia="zh-CN"/>
        </w:rPr>
        <w:t>话：</w:t>
      </w:r>
      <w:r>
        <w:rPr>
          <w:rFonts w:ascii="仿宋_GB2312" w:hAnsi="仿宋_GB2312" w:eastAsia="仿宋_GB2312" w:cs="仿宋_GB2312"/>
          <w:sz w:val="28"/>
          <w:szCs w:val="28"/>
          <w:lang w:eastAsia="zh-CN"/>
        </w:rPr>
        <w:t>0371-6570</w:t>
      </w:r>
      <w:r>
        <w:rPr>
          <w:rFonts w:hint="eastAsia" w:ascii="仿宋_GB2312" w:hAnsi="仿宋_GB2312" w:eastAsia="仿宋_GB2312" w:cs="仿宋_GB2312"/>
          <w:sz w:val="28"/>
          <w:szCs w:val="28"/>
          <w:lang w:val="en-US" w:eastAsia="zh-CN"/>
        </w:rPr>
        <w:t>0031</w:t>
      </w:r>
      <w:r>
        <w:rPr>
          <w:rFonts w:ascii="仿宋_GB2312" w:hAnsi="仿宋_GB2312" w:eastAsia="仿宋_GB2312" w:cs="仿宋_GB2312"/>
          <w:sz w:val="28"/>
          <w:szCs w:val="28"/>
          <w:lang w:eastAsia="zh-CN"/>
        </w:rPr>
        <w:t xml:space="preserve">    </w:t>
      </w:r>
    </w:p>
    <w:p w14:paraId="17ECC6F6">
      <w:pPr>
        <w:spacing w:line="560" w:lineRule="exact"/>
        <w:ind w:firstLine="560" w:firstLineChars="200"/>
        <w:rPr>
          <w:rFonts w:ascii="仿宋_GB2312" w:hAnsi="仿宋_GB2312" w:eastAsia="仿宋_GB2312" w:cs="仿宋_GB2312"/>
          <w:sz w:val="28"/>
          <w:szCs w:val="28"/>
          <w:lang w:eastAsia="zh-CN"/>
        </w:rPr>
      </w:pPr>
      <w:r>
        <w:rPr>
          <w:rFonts w:hint="eastAsia" w:ascii="仿宋_GB2312" w:hAnsi="仿宋_GB2312" w:eastAsia="仿宋_GB2312" w:cs="仿宋_GB2312"/>
          <w:sz w:val="28"/>
          <w:szCs w:val="28"/>
          <w:lang w:eastAsia="zh-CN"/>
        </w:rPr>
        <w:t>日</w:t>
      </w:r>
      <w:r>
        <w:rPr>
          <w:rFonts w:ascii="仿宋_GB2312" w:hAnsi="仿宋_GB2312" w:eastAsia="仿宋_GB2312" w:cs="仿宋_GB2312"/>
          <w:sz w:val="28"/>
          <w:szCs w:val="28"/>
          <w:lang w:eastAsia="zh-CN"/>
        </w:rPr>
        <w:t xml:space="preserve">    </w:t>
      </w:r>
      <w:r>
        <w:rPr>
          <w:rFonts w:hint="eastAsia" w:ascii="仿宋_GB2312" w:hAnsi="仿宋_GB2312" w:eastAsia="仿宋_GB2312" w:cs="仿宋_GB2312"/>
          <w:sz w:val="28"/>
          <w:szCs w:val="28"/>
          <w:lang w:eastAsia="zh-CN"/>
        </w:rPr>
        <w:t>期：</w:t>
      </w:r>
      <w:r>
        <w:rPr>
          <w:rFonts w:ascii="仿宋_GB2312" w:hAnsi="仿宋_GB2312" w:eastAsia="仿宋_GB2312" w:cs="仿宋_GB2312"/>
          <w:sz w:val="28"/>
          <w:szCs w:val="28"/>
          <w:lang w:eastAsia="zh-CN"/>
        </w:rPr>
        <w:t xml:space="preserve">      </w:t>
      </w:r>
    </w:p>
    <w:p w14:paraId="6DF627F9">
      <w:pPr>
        <w:spacing w:line="560" w:lineRule="exact"/>
        <w:ind w:firstLine="562" w:firstLineChars="200"/>
        <w:rPr>
          <w:rFonts w:ascii="仿宋_GB2312" w:hAnsi="仿宋_GB2312" w:eastAsia="仿宋_GB2312"/>
          <w:b/>
          <w:bCs/>
          <w:sz w:val="28"/>
          <w:szCs w:val="28"/>
          <w:lang w:eastAsia="zh-CN"/>
        </w:rPr>
      </w:pPr>
      <w:r>
        <w:rPr>
          <w:rFonts w:hint="eastAsia" w:ascii="仿宋_GB2312" w:hAnsi="仿宋_GB2312" w:eastAsia="仿宋_GB2312" w:cs="仿宋_GB2312"/>
          <w:b/>
          <w:bCs/>
          <w:sz w:val="28"/>
          <w:szCs w:val="28"/>
          <w:lang w:eastAsia="zh-CN"/>
        </w:rPr>
        <w:t>乙</w:t>
      </w:r>
      <w:r>
        <w:rPr>
          <w:rFonts w:ascii="仿宋_GB2312" w:hAnsi="仿宋_GB2312" w:eastAsia="仿宋_GB2312" w:cs="仿宋_GB2312"/>
          <w:b/>
          <w:bCs/>
          <w:sz w:val="28"/>
          <w:szCs w:val="28"/>
          <w:lang w:eastAsia="zh-CN"/>
        </w:rPr>
        <w:t xml:space="preserve"> </w:t>
      </w:r>
      <w:r>
        <w:rPr>
          <w:rFonts w:hint="eastAsia" w:ascii="仿宋_GB2312" w:hAnsi="仿宋_GB2312" w:eastAsia="仿宋_GB2312" w:cs="仿宋_GB2312"/>
          <w:b/>
          <w:bCs/>
          <w:sz w:val="28"/>
          <w:szCs w:val="28"/>
          <w:lang w:eastAsia="zh-CN"/>
        </w:rPr>
        <w:t xml:space="preserve"> 方：</w:t>
      </w:r>
      <w:r>
        <w:rPr>
          <w:rFonts w:ascii="仿宋_GB2312" w:hAnsi="仿宋_GB2312" w:eastAsia="仿宋_GB2312" w:cs="仿宋_GB2312"/>
          <w:b/>
          <w:bCs/>
          <w:sz w:val="28"/>
          <w:szCs w:val="28"/>
          <w:lang w:eastAsia="zh-CN"/>
        </w:rPr>
        <w:t xml:space="preserve">              </w:t>
      </w:r>
      <w:r>
        <w:rPr>
          <w:rFonts w:hint="eastAsia" w:ascii="仿宋_GB2312" w:hAnsi="仿宋_GB2312" w:eastAsia="仿宋_GB2312" w:cs="仿宋_GB2312"/>
          <w:b/>
          <w:bCs/>
          <w:sz w:val="28"/>
          <w:szCs w:val="28"/>
          <w:lang w:eastAsia="zh-CN"/>
        </w:rPr>
        <w:t xml:space="preserve"> （公章）</w:t>
      </w:r>
    </w:p>
    <w:p w14:paraId="4277C976">
      <w:pPr>
        <w:spacing w:line="560" w:lineRule="exact"/>
        <w:ind w:firstLine="560" w:firstLineChars="200"/>
        <w:rPr>
          <w:rFonts w:ascii="仿宋_GB2312" w:hAnsi="仿宋_GB2312" w:eastAsia="仿宋_GB2312"/>
          <w:sz w:val="28"/>
          <w:szCs w:val="28"/>
        </w:rPr>
      </w:pPr>
      <w:r>
        <w:rPr>
          <w:rFonts w:hint="eastAsia" w:ascii="仿宋_GB2312" w:hAnsi="仿宋_GB2312" w:eastAsia="仿宋_GB2312" w:cs="仿宋_GB2312"/>
          <w:sz w:val="28"/>
          <w:szCs w:val="28"/>
          <w:lang w:eastAsia="zh-CN"/>
        </w:rPr>
        <w:t>代 表 人：</w:t>
      </w:r>
    </w:p>
    <w:p w14:paraId="165420DB">
      <w:pPr>
        <w:spacing w:line="560" w:lineRule="exact"/>
        <w:ind w:firstLine="560" w:firstLineChars="200"/>
        <w:rPr>
          <w:rFonts w:ascii="仿宋_GB2312" w:hAnsi="仿宋_GB2312" w:eastAsia="仿宋_GB2312"/>
          <w:sz w:val="28"/>
          <w:szCs w:val="28"/>
        </w:rPr>
      </w:pPr>
      <w:r>
        <w:rPr>
          <w:rFonts w:hint="eastAsia" w:ascii="仿宋_GB2312" w:hAnsi="仿宋_GB2312" w:eastAsia="仿宋_GB2312" w:cs="仿宋_GB2312"/>
          <w:sz w:val="28"/>
          <w:szCs w:val="28"/>
          <w:lang w:eastAsia="zh-CN"/>
        </w:rPr>
        <w:t>法定地址：</w:t>
      </w:r>
      <w:r>
        <w:rPr>
          <w:rFonts w:ascii="仿宋_GB2312" w:hAnsi="仿宋_GB2312" w:eastAsia="仿宋_GB2312" w:cs="仿宋_GB2312"/>
          <w:sz w:val="28"/>
          <w:szCs w:val="28"/>
          <w:lang w:eastAsia="zh-CN"/>
        </w:rPr>
        <w:t xml:space="preserve"> </w:t>
      </w:r>
      <w:r>
        <w:rPr>
          <w:rFonts w:hint="eastAsia" w:ascii="仿宋_GB2312" w:hAnsi="仿宋_GB2312" w:eastAsia="仿宋_GB2312" w:cs="仿宋_GB2312"/>
          <w:sz w:val="28"/>
          <w:szCs w:val="28"/>
          <w:lang w:eastAsia="zh-CN"/>
        </w:rPr>
        <w:t>　</w:t>
      </w:r>
      <w:r>
        <w:rPr>
          <w:rFonts w:ascii="仿宋_GB2312" w:hAnsi="仿宋_GB2312" w:eastAsia="仿宋_GB2312" w:cs="仿宋_GB2312"/>
          <w:sz w:val="28"/>
          <w:szCs w:val="28"/>
          <w:lang w:eastAsia="zh-CN"/>
        </w:rPr>
        <w:t xml:space="preserve"> </w:t>
      </w:r>
    </w:p>
    <w:p w14:paraId="08418BCC">
      <w:pPr>
        <w:spacing w:line="560" w:lineRule="exact"/>
        <w:ind w:firstLine="560" w:firstLineChars="200"/>
        <w:rPr>
          <w:rFonts w:ascii="仿宋_GB2312" w:hAnsi="仿宋_GB2312" w:eastAsia="仿宋_GB2312"/>
          <w:sz w:val="28"/>
          <w:szCs w:val="28"/>
          <w:lang w:eastAsia="zh-CN"/>
        </w:rPr>
      </w:pPr>
      <w:r>
        <w:rPr>
          <w:rFonts w:hint="eastAsia" w:ascii="仿宋_GB2312" w:hAnsi="仿宋_GB2312" w:eastAsia="仿宋_GB2312" w:cs="仿宋_GB2312"/>
          <w:sz w:val="28"/>
          <w:szCs w:val="28"/>
          <w:lang w:eastAsia="zh-CN"/>
        </w:rPr>
        <w:t>邮政编码：　</w:t>
      </w:r>
    </w:p>
    <w:p w14:paraId="0CC7BC4F">
      <w:pPr>
        <w:spacing w:line="560" w:lineRule="exact"/>
        <w:ind w:firstLine="560" w:firstLineChars="200"/>
        <w:rPr>
          <w:rFonts w:hint="eastAsia" w:ascii="仿宋_GB2312" w:hAnsi="仿宋_GB2312" w:eastAsia="仿宋_GB2312" w:cs="仿宋_GB2312"/>
          <w:sz w:val="28"/>
          <w:szCs w:val="28"/>
          <w:lang w:eastAsia="zh-CN"/>
        </w:rPr>
      </w:pPr>
      <w:r>
        <w:rPr>
          <w:rFonts w:hint="eastAsia" w:ascii="仿宋_GB2312" w:hAnsi="仿宋_GB2312" w:eastAsia="仿宋_GB2312" w:cs="仿宋_GB2312"/>
          <w:sz w:val="28"/>
          <w:szCs w:val="28"/>
          <w:lang w:eastAsia="zh-CN"/>
        </w:rPr>
        <w:t>电</w:t>
      </w:r>
      <w:r>
        <w:rPr>
          <w:rFonts w:ascii="仿宋_GB2312" w:hAnsi="仿宋_GB2312" w:eastAsia="仿宋_GB2312" w:cs="仿宋_GB2312"/>
          <w:sz w:val="28"/>
          <w:szCs w:val="28"/>
          <w:lang w:eastAsia="zh-CN"/>
        </w:rPr>
        <w:t xml:space="preserve">    </w:t>
      </w:r>
      <w:r>
        <w:rPr>
          <w:rFonts w:hint="eastAsia" w:ascii="仿宋_GB2312" w:hAnsi="仿宋_GB2312" w:eastAsia="仿宋_GB2312" w:cs="仿宋_GB2312"/>
          <w:sz w:val="28"/>
          <w:szCs w:val="28"/>
          <w:lang w:eastAsia="zh-CN"/>
        </w:rPr>
        <w:t>话：</w:t>
      </w:r>
    </w:p>
    <w:p w14:paraId="494D7DBD">
      <w:pPr>
        <w:spacing w:line="560" w:lineRule="exact"/>
        <w:ind w:firstLine="560" w:firstLineChars="200"/>
        <w:rPr>
          <w:rFonts w:hint="eastAsia" w:ascii="仿宋_GB2312" w:hAnsi="仿宋_GB2312" w:eastAsia="仿宋_GB2312" w:cs="仿宋_GB2312"/>
          <w:sz w:val="28"/>
          <w:szCs w:val="28"/>
          <w:lang w:eastAsia="zh-CN"/>
        </w:rPr>
      </w:pPr>
      <w:r>
        <w:rPr>
          <w:rFonts w:hint="eastAsia" w:ascii="仿宋_GB2312" w:hAnsi="仿宋_GB2312" w:eastAsia="仿宋_GB2312" w:cs="仿宋_GB2312"/>
          <w:sz w:val="28"/>
          <w:szCs w:val="28"/>
          <w:lang w:eastAsia="zh-CN"/>
        </w:rPr>
        <w:t>日</w:t>
      </w:r>
      <w:r>
        <w:rPr>
          <w:rFonts w:ascii="仿宋_GB2312" w:hAnsi="仿宋_GB2312" w:eastAsia="仿宋_GB2312" w:cs="仿宋_GB2312"/>
          <w:sz w:val="28"/>
          <w:szCs w:val="28"/>
          <w:lang w:eastAsia="zh-CN"/>
        </w:rPr>
        <w:t xml:space="preserve">    </w:t>
      </w:r>
      <w:r>
        <w:rPr>
          <w:rFonts w:hint="eastAsia" w:ascii="仿宋_GB2312" w:hAnsi="仿宋_GB2312" w:eastAsia="仿宋_GB2312" w:cs="仿宋_GB2312"/>
          <w:sz w:val="28"/>
          <w:szCs w:val="28"/>
          <w:lang w:eastAsia="zh-CN"/>
        </w:rPr>
        <w:t>期：</w:t>
      </w:r>
    </w:p>
    <w:p w14:paraId="67A94A30">
      <w:pPr>
        <w:spacing w:line="560" w:lineRule="exact"/>
        <w:ind w:firstLine="562" w:firstLineChars="200"/>
        <w:rPr>
          <w:rFonts w:ascii="仿宋_GB2312" w:hAnsi="仿宋_GB2312" w:eastAsia="仿宋_GB2312"/>
          <w:b/>
          <w:bCs/>
          <w:sz w:val="28"/>
          <w:szCs w:val="28"/>
          <w:lang w:eastAsia="zh-CN"/>
        </w:rPr>
      </w:pPr>
      <w:r>
        <w:rPr>
          <w:rFonts w:hint="eastAsia" w:ascii="仿宋_GB2312" w:hAnsi="仿宋_GB2312" w:eastAsia="仿宋_GB2312" w:cs="仿宋_GB2312"/>
          <w:b/>
          <w:bCs/>
          <w:sz w:val="28"/>
          <w:szCs w:val="28"/>
          <w:lang w:eastAsia="zh-CN"/>
        </w:rPr>
        <w:t>丙</w:t>
      </w:r>
      <w:r>
        <w:rPr>
          <w:rFonts w:ascii="仿宋_GB2312" w:hAnsi="仿宋_GB2312" w:eastAsia="仿宋_GB2312" w:cs="仿宋_GB2312"/>
          <w:b/>
          <w:bCs/>
          <w:sz w:val="28"/>
          <w:szCs w:val="28"/>
          <w:lang w:eastAsia="zh-CN"/>
        </w:rPr>
        <w:t xml:space="preserve"> </w:t>
      </w:r>
      <w:r>
        <w:rPr>
          <w:rFonts w:hint="eastAsia" w:ascii="仿宋_GB2312" w:hAnsi="仿宋_GB2312" w:eastAsia="仿宋_GB2312" w:cs="仿宋_GB2312"/>
          <w:b/>
          <w:bCs/>
          <w:sz w:val="28"/>
          <w:szCs w:val="28"/>
          <w:lang w:eastAsia="zh-CN"/>
        </w:rPr>
        <w:t xml:space="preserve"> 方：</w:t>
      </w:r>
      <w:r>
        <w:rPr>
          <w:rFonts w:ascii="仿宋_GB2312" w:hAnsi="仿宋_GB2312" w:eastAsia="仿宋_GB2312" w:cs="仿宋_GB2312"/>
          <w:b/>
          <w:bCs/>
          <w:sz w:val="28"/>
          <w:szCs w:val="28"/>
          <w:lang w:eastAsia="zh-CN"/>
        </w:rPr>
        <w:t xml:space="preserve">              </w:t>
      </w:r>
      <w:r>
        <w:rPr>
          <w:rFonts w:hint="eastAsia" w:ascii="仿宋_GB2312" w:hAnsi="仿宋_GB2312" w:eastAsia="仿宋_GB2312" w:cs="仿宋_GB2312"/>
          <w:b/>
          <w:bCs/>
          <w:sz w:val="28"/>
          <w:szCs w:val="28"/>
          <w:lang w:eastAsia="zh-CN"/>
        </w:rPr>
        <w:t>（公章）</w:t>
      </w:r>
    </w:p>
    <w:p w14:paraId="51AC7BC5">
      <w:pPr>
        <w:spacing w:line="560" w:lineRule="exact"/>
        <w:ind w:firstLine="560" w:firstLineChars="200"/>
        <w:rPr>
          <w:rFonts w:ascii="仿宋_GB2312" w:hAnsi="仿宋_GB2312" w:eastAsia="仿宋_GB2312"/>
          <w:sz w:val="28"/>
          <w:szCs w:val="28"/>
        </w:rPr>
      </w:pPr>
      <w:r>
        <w:rPr>
          <w:rFonts w:hint="eastAsia" w:ascii="仿宋_GB2312" w:hAnsi="仿宋_GB2312" w:eastAsia="仿宋_GB2312" w:cs="仿宋_GB2312"/>
          <w:sz w:val="28"/>
          <w:szCs w:val="28"/>
          <w:lang w:eastAsia="zh-CN"/>
        </w:rPr>
        <w:t>代 表 人：</w:t>
      </w:r>
    </w:p>
    <w:p w14:paraId="06FAF5D0">
      <w:pPr>
        <w:spacing w:line="560" w:lineRule="exact"/>
        <w:ind w:firstLine="560" w:firstLineChars="200"/>
        <w:rPr>
          <w:rFonts w:ascii="仿宋_GB2312" w:hAnsi="仿宋_GB2312" w:eastAsia="仿宋_GB2312"/>
          <w:sz w:val="28"/>
          <w:szCs w:val="28"/>
        </w:rPr>
      </w:pPr>
      <w:r>
        <w:rPr>
          <w:rFonts w:hint="eastAsia" w:ascii="仿宋_GB2312" w:hAnsi="仿宋_GB2312" w:eastAsia="仿宋_GB2312" w:cs="仿宋_GB2312"/>
          <w:sz w:val="28"/>
          <w:szCs w:val="28"/>
          <w:lang w:eastAsia="zh-CN"/>
        </w:rPr>
        <w:t>法定地址：</w:t>
      </w:r>
      <w:r>
        <w:rPr>
          <w:rFonts w:ascii="仿宋_GB2312" w:hAnsi="仿宋_GB2312" w:eastAsia="仿宋_GB2312" w:cs="仿宋_GB2312"/>
          <w:sz w:val="28"/>
          <w:szCs w:val="28"/>
          <w:lang w:eastAsia="zh-CN"/>
        </w:rPr>
        <w:t xml:space="preserve"> </w:t>
      </w:r>
      <w:r>
        <w:rPr>
          <w:rFonts w:hint="eastAsia" w:ascii="仿宋_GB2312" w:hAnsi="仿宋_GB2312" w:eastAsia="仿宋_GB2312" w:cs="仿宋_GB2312"/>
          <w:sz w:val="28"/>
          <w:szCs w:val="28"/>
          <w:lang w:eastAsia="zh-CN"/>
        </w:rPr>
        <w:t>　</w:t>
      </w:r>
      <w:r>
        <w:rPr>
          <w:rFonts w:ascii="仿宋_GB2312" w:hAnsi="仿宋_GB2312" w:eastAsia="仿宋_GB2312" w:cs="仿宋_GB2312"/>
          <w:sz w:val="28"/>
          <w:szCs w:val="28"/>
          <w:lang w:eastAsia="zh-CN"/>
        </w:rPr>
        <w:t xml:space="preserve"> </w:t>
      </w:r>
    </w:p>
    <w:p w14:paraId="4E4EA2A3">
      <w:pPr>
        <w:spacing w:line="560" w:lineRule="exact"/>
        <w:ind w:firstLine="560" w:firstLineChars="200"/>
        <w:rPr>
          <w:rFonts w:ascii="仿宋_GB2312" w:hAnsi="仿宋_GB2312" w:eastAsia="仿宋_GB2312"/>
          <w:sz w:val="28"/>
          <w:szCs w:val="28"/>
          <w:lang w:eastAsia="zh-CN"/>
        </w:rPr>
      </w:pPr>
      <w:r>
        <w:rPr>
          <w:rFonts w:hint="eastAsia" w:ascii="仿宋_GB2312" w:hAnsi="仿宋_GB2312" w:eastAsia="仿宋_GB2312" w:cs="仿宋_GB2312"/>
          <w:sz w:val="28"/>
          <w:szCs w:val="28"/>
          <w:lang w:eastAsia="zh-CN"/>
        </w:rPr>
        <w:t>邮政编码：　</w:t>
      </w:r>
    </w:p>
    <w:p w14:paraId="6348E2FC">
      <w:pPr>
        <w:ind w:firstLine="560" w:firstLineChars="200"/>
        <w:rPr>
          <w:rFonts w:hint="eastAsia" w:ascii="仿宋_GB2312" w:hAnsi="仿宋_GB2312" w:eastAsia="仿宋_GB2312" w:cs="仿宋_GB2312"/>
          <w:sz w:val="28"/>
          <w:szCs w:val="28"/>
          <w:lang w:eastAsia="zh-CN"/>
        </w:rPr>
      </w:pPr>
      <w:r>
        <w:rPr>
          <w:rFonts w:hint="eastAsia" w:ascii="仿宋_GB2312" w:hAnsi="仿宋_GB2312" w:eastAsia="仿宋_GB2312" w:cs="仿宋_GB2312"/>
          <w:sz w:val="28"/>
          <w:szCs w:val="28"/>
          <w:lang w:eastAsia="zh-CN"/>
        </w:rPr>
        <w:t>电</w:t>
      </w:r>
      <w:r>
        <w:rPr>
          <w:rFonts w:ascii="仿宋_GB2312" w:hAnsi="仿宋_GB2312" w:eastAsia="仿宋_GB2312" w:cs="仿宋_GB2312"/>
          <w:sz w:val="28"/>
          <w:szCs w:val="28"/>
          <w:lang w:eastAsia="zh-CN"/>
        </w:rPr>
        <w:t xml:space="preserve">    </w:t>
      </w:r>
      <w:r>
        <w:rPr>
          <w:rFonts w:hint="eastAsia" w:ascii="仿宋_GB2312" w:hAnsi="仿宋_GB2312" w:eastAsia="仿宋_GB2312" w:cs="仿宋_GB2312"/>
          <w:sz w:val="28"/>
          <w:szCs w:val="28"/>
          <w:lang w:eastAsia="zh-CN"/>
        </w:rPr>
        <w:t>话：</w:t>
      </w:r>
    </w:p>
    <w:p w14:paraId="25D4A47C">
      <w:pPr>
        <w:ind w:firstLine="560" w:firstLineChars="200"/>
        <w:rPr>
          <w:rFonts w:hint="eastAsia" w:ascii="仿宋_GB2312" w:hAnsi="仿宋_GB2312" w:eastAsia="仿宋_GB2312" w:cs="仿宋_GB2312"/>
          <w:sz w:val="28"/>
          <w:szCs w:val="28"/>
          <w:lang w:eastAsia="zh-CN"/>
        </w:rPr>
      </w:pPr>
      <w:r>
        <w:rPr>
          <w:rFonts w:hint="eastAsia" w:ascii="仿宋_GB2312" w:hAnsi="仿宋_GB2312" w:eastAsia="仿宋_GB2312" w:cs="仿宋_GB2312"/>
          <w:sz w:val="28"/>
          <w:szCs w:val="28"/>
          <w:lang w:eastAsia="zh-CN"/>
        </w:rPr>
        <w:t>日</w:t>
      </w:r>
      <w:r>
        <w:rPr>
          <w:rFonts w:ascii="仿宋_GB2312" w:hAnsi="仿宋_GB2312" w:eastAsia="仿宋_GB2312" w:cs="仿宋_GB2312"/>
          <w:sz w:val="28"/>
          <w:szCs w:val="28"/>
          <w:lang w:eastAsia="zh-CN"/>
        </w:rPr>
        <w:t xml:space="preserve">    </w:t>
      </w:r>
      <w:r>
        <w:rPr>
          <w:rFonts w:hint="eastAsia" w:ascii="仿宋_GB2312" w:hAnsi="仿宋_GB2312" w:eastAsia="仿宋_GB2312" w:cs="仿宋_GB2312"/>
          <w:sz w:val="28"/>
          <w:szCs w:val="28"/>
          <w:lang w:eastAsia="zh-CN"/>
        </w:rPr>
        <w:t>期：</w:t>
      </w:r>
    </w:p>
    <w:p w14:paraId="415E63E4">
      <w:pPr>
        <w:pStyle w:val="22"/>
        <w:rPr>
          <w:rFonts w:ascii="仿宋_GB2312" w:eastAsia="仿宋_GB2312"/>
          <w:color w:val="auto"/>
          <w:sz w:val="32"/>
          <w:szCs w:val="32"/>
        </w:rPr>
      </w:pPr>
    </w:p>
    <w:p w14:paraId="22E8132A">
      <w:pPr>
        <w:pStyle w:val="22"/>
        <w:rPr>
          <w:rFonts w:ascii="仿宋_GB2312" w:eastAsia="仿宋_GB2312"/>
          <w:color w:val="auto"/>
          <w:sz w:val="32"/>
          <w:szCs w:val="32"/>
        </w:rPr>
      </w:pPr>
    </w:p>
    <w:p w14:paraId="27807B19">
      <w:pPr>
        <w:pStyle w:val="22"/>
        <w:rPr>
          <w:rFonts w:ascii="仿宋_GB2312" w:eastAsia="仿宋_GB2312"/>
          <w:color w:val="auto"/>
          <w:sz w:val="32"/>
          <w:szCs w:val="32"/>
        </w:rPr>
      </w:pPr>
    </w:p>
    <w:p w14:paraId="095E117C">
      <w:pPr>
        <w:pStyle w:val="22"/>
        <w:rPr>
          <w:rFonts w:ascii="仿宋_GB2312" w:eastAsia="仿宋_GB2312"/>
          <w:color w:val="auto"/>
          <w:sz w:val="32"/>
          <w:szCs w:val="32"/>
        </w:rPr>
      </w:pPr>
    </w:p>
    <w:p w14:paraId="55B7403A">
      <w:pPr>
        <w:pStyle w:val="22"/>
        <w:rPr>
          <w:rFonts w:ascii="仿宋_GB2312" w:eastAsia="仿宋_GB2312"/>
          <w:color w:val="auto"/>
          <w:sz w:val="32"/>
          <w:szCs w:val="32"/>
        </w:rPr>
      </w:pPr>
    </w:p>
    <w:p w14:paraId="46644012">
      <w:pPr>
        <w:pStyle w:val="22"/>
        <w:rPr>
          <w:rFonts w:ascii="仿宋_GB2312" w:eastAsia="仿宋_GB2312"/>
          <w:color w:val="auto"/>
          <w:sz w:val="32"/>
          <w:szCs w:val="32"/>
        </w:rPr>
      </w:pPr>
    </w:p>
    <w:p w14:paraId="4203FACF">
      <w:pPr>
        <w:pStyle w:val="22"/>
        <w:rPr>
          <w:rFonts w:ascii="仿宋_GB2312" w:eastAsia="仿宋_GB2312"/>
          <w:color w:val="auto"/>
          <w:sz w:val="32"/>
          <w:szCs w:val="32"/>
        </w:rPr>
      </w:pPr>
    </w:p>
    <w:p w14:paraId="56F01DFA">
      <w:pPr>
        <w:pStyle w:val="22"/>
        <w:rPr>
          <w:rFonts w:ascii="仿宋_GB2312" w:eastAsia="仿宋_GB2312"/>
          <w:color w:val="auto"/>
          <w:sz w:val="32"/>
          <w:szCs w:val="32"/>
        </w:rPr>
      </w:pPr>
    </w:p>
    <w:p w14:paraId="64151FAD">
      <w:pPr>
        <w:pStyle w:val="22"/>
        <w:rPr>
          <w:rFonts w:ascii="仿宋_GB2312" w:eastAsia="仿宋_GB2312"/>
          <w:color w:val="auto"/>
          <w:sz w:val="32"/>
          <w:szCs w:val="32"/>
        </w:rPr>
      </w:pPr>
    </w:p>
    <w:p w14:paraId="37699CF6">
      <w:pPr>
        <w:pStyle w:val="22"/>
        <w:rPr>
          <w:rFonts w:ascii="仿宋_GB2312" w:eastAsia="仿宋_GB2312"/>
          <w:color w:val="auto"/>
          <w:sz w:val="32"/>
          <w:szCs w:val="32"/>
        </w:rPr>
      </w:pPr>
    </w:p>
    <w:p w14:paraId="48E7E81F">
      <w:pPr>
        <w:pStyle w:val="22"/>
        <w:rPr>
          <w:rFonts w:ascii="仿宋_GB2312" w:eastAsia="仿宋_GB2312"/>
          <w:color w:val="auto"/>
          <w:sz w:val="32"/>
          <w:szCs w:val="32"/>
        </w:rPr>
      </w:pPr>
    </w:p>
    <w:p w14:paraId="7FB5D3B2">
      <w:pPr>
        <w:pStyle w:val="22"/>
        <w:rPr>
          <w:rFonts w:ascii="仿宋_GB2312" w:eastAsia="仿宋_GB2312"/>
          <w:color w:val="auto"/>
          <w:sz w:val="32"/>
          <w:szCs w:val="32"/>
        </w:rPr>
      </w:pPr>
    </w:p>
    <w:p w14:paraId="22A65029">
      <w:pPr>
        <w:pStyle w:val="22"/>
        <w:rPr>
          <w:rFonts w:ascii="仿宋_GB2312" w:eastAsia="仿宋_GB2312"/>
          <w:color w:val="auto"/>
          <w:sz w:val="32"/>
          <w:szCs w:val="32"/>
          <w:lang w:eastAsia="zh-CN"/>
        </w:rPr>
      </w:pPr>
    </w:p>
    <w:sectPr>
      <w:type w:val="continuous"/>
      <w:pgSz w:w="11906" w:h="16838"/>
      <w:pgMar w:top="2098" w:right="1474" w:bottom="1984" w:left="1587"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A032659B-9FD1-4A46-AE40-F79679144268}"/>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modern"/>
    <w:pitch w:val="default"/>
    <w:sig w:usb0="00000001" w:usb1="080E0000" w:usb2="00000000" w:usb3="00000000" w:csb0="00040000" w:csb1="00000000"/>
    <w:embedRegular r:id="rId2" w:fontKey="{939062C8-0EB8-48BA-9AAF-4B3D61983521}"/>
  </w:font>
  <w:font w:name="Helvetica Neue">
    <w:altName w:val="Times New Roman"/>
    <w:panose1 w:val="00000000000000000000"/>
    <w:charset w:val="00"/>
    <w:family w:val="roman"/>
    <w:pitch w:val="default"/>
    <w:sig w:usb0="00000000" w:usb1="00000000" w:usb2="00000000" w:usb3="00000000" w:csb0="00000001" w:csb1="00000000"/>
  </w:font>
  <w:font w:name="方正小标宋简体">
    <w:panose1 w:val="02000000000000000000"/>
    <w:charset w:val="86"/>
    <w:family w:val="script"/>
    <w:pitch w:val="default"/>
    <w:sig w:usb0="00000001" w:usb1="08000000" w:usb2="00000000" w:usb3="00000000" w:csb0="00040000" w:csb1="00000000"/>
  </w:font>
  <w:font w:name="Arial Unicode MS">
    <w:panose1 w:val="020B0604020202020204"/>
    <w:charset w:val="86"/>
    <w:family w:val="roman"/>
    <w:pitch w:val="default"/>
    <w:sig w:usb0="FFFFFFFF" w:usb1="E9FFFFFF" w:usb2="0000003F" w:usb3="00000000" w:csb0="603F01FF" w:csb1="FFFF0000"/>
  </w:font>
  <w:font w:name="小标宋">
    <w:altName w:val="微软雅黑"/>
    <w:panose1 w:val="00000000000000000000"/>
    <w:charset w:val="86"/>
    <w:family w:val="roman"/>
    <w:pitch w:val="default"/>
    <w:sig w:usb0="00000000" w:usb1="00000000" w:usb2="00000000" w:usb3="00000000" w:csb0="00040000" w:csb1="00000000"/>
    <w:embedRegular r:id="rId3" w:fontKey="{5B498CE7-F52A-4C3C-8EBA-B422D30042ED}"/>
  </w:font>
  <w:font w:name="微软雅黑">
    <w:panose1 w:val="020B0503020204020204"/>
    <w:charset w:val="86"/>
    <w:family w:val="auto"/>
    <w:pitch w:val="default"/>
    <w:sig w:usb0="80000287" w:usb1="2ACF3C50" w:usb2="00000016" w:usb3="00000000" w:csb0="0004001F" w:csb1="00000000"/>
  </w:font>
  <w:font w:name="华文楷体">
    <w:panose1 w:val="02010600040101010101"/>
    <w:charset w:val="86"/>
    <w:family w:val="auto"/>
    <w:pitch w:val="default"/>
    <w:sig w:usb0="00000287" w:usb1="080F0000" w:usb2="00000000" w:usb3="00000000" w:csb0="0004009F" w:csb1="DFD70000"/>
    <w:embedRegular r:id="rId4" w:fontKey="{FA9F6A91-ACCD-4C09-86FA-0FF37CDCE918}"/>
  </w:font>
  <w:font w:name="WPSEMBED5">
    <w:panose1 w:val="020B0604020202020204"/>
    <w:charset w:val="86"/>
    <w:family w:val="auto"/>
    <w:pitch w:val="default"/>
    <w:sig w:usb0="FFFFFFFF" w:usb1="E9FFFFFF" w:usb2="0000003F" w:usb3="00000000" w:csb0="603F01FF" w:csb1="FFFF0000"/>
  </w:font>
  <w:font w:name="WPSEMBED6">
    <w:panose1 w:val="02010600040101010101"/>
    <w:charset w:val="86"/>
    <w:family w:val="auto"/>
    <w:pitch w:val="default"/>
    <w:sig w:usb0="00000287" w:usb1="080F0000" w:usb2="00000000" w:usb3="00000000" w:csb0="0004009F" w:csb1="DFD7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13BAC71">
    <w:pPr>
      <w:pStyle w:val="6"/>
      <w:ind w:right="360"/>
      <w:jc w:val="right"/>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oNotDisplayPageBoundaries w:val="1"/>
  <w:displayBackgroundShape w:val="1"/>
  <w:embedTrueTypeFonts/>
  <w:saveSubsetFonts/>
  <w:bordersDoNotSurroundHeader w:val="0"/>
  <w:bordersDoNotSurroundFooter w:val="0"/>
  <w:doNotTrackMoves/>
  <w:documentProtection w:enforcement="0"/>
  <w:defaultTabStop w:val="420"/>
  <w:doNotHyphenateCaps/>
  <w:drawingGridHorizontalSpacing w:val="221"/>
  <w:drawingGridVerticalSpacing w:val="579"/>
  <w:displayHorizontalDrawingGridEvery w:val="1"/>
  <w:displayVerticalDrawingGridEvery w:val="1"/>
  <w:noPunctuationKerning w:val="1"/>
  <w:characterSpacingControl w:val="doNotCompress"/>
  <w:noLineBreaksAfter w:lang="zh-CN" w:val="$([{£¥·‘“〈《「『【〔〖〝﹙﹛﹝＄（．［｛￡￥"/>
  <w:noLineBreaksBefore w:lang="zh-CN" w:val="!%),.:;&gt;?]}¢¨°·ˇˉ―‖’”…‰′″›℃∶、。〃〉》」』】〕〗〞︶︺︾﹀﹄﹚﹜﹞！＂％＇），．：；？］｀｜｝～￠"/>
  <w:doNotValidateAgainstSchema/>
  <w:doNotDemarcateInvalidXml/>
  <w:compat>
    <w:balanceSingleByteDoubleByteWidth/>
    <w:ulTrailSpace/>
    <w:doNotExpandShiftReturn/>
    <w:adjustLineHeightInTable/>
    <w:doNotWrapTextWithPunct/>
    <w:doNotUseEastAsianBreakRules/>
    <w:useFELayout/>
    <w:doNotUseIndentAsNumberingTabStop/>
    <w:underlineTabInNumLis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WRmNzZjZjc3MTVjNjNmN2U1NTE5YzdmMDRjODg3ZjQifQ=="/>
  </w:docVars>
  <w:rsids>
    <w:rsidRoot w:val="00172A27"/>
    <w:rsid w:val="00031F27"/>
    <w:rsid w:val="000506CE"/>
    <w:rsid w:val="00056A52"/>
    <w:rsid w:val="00085B2C"/>
    <w:rsid w:val="00091FD6"/>
    <w:rsid w:val="000D3DD0"/>
    <w:rsid w:val="00143DE1"/>
    <w:rsid w:val="00144579"/>
    <w:rsid w:val="00162452"/>
    <w:rsid w:val="00172A27"/>
    <w:rsid w:val="001751E0"/>
    <w:rsid w:val="001F1B32"/>
    <w:rsid w:val="00223B43"/>
    <w:rsid w:val="002400AD"/>
    <w:rsid w:val="00250E94"/>
    <w:rsid w:val="002646B2"/>
    <w:rsid w:val="00273241"/>
    <w:rsid w:val="0028448E"/>
    <w:rsid w:val="00292FC4"/>
    <w:rsid w:val="002E203F"/>
    <w:rsid w:val="002F2546"/>
    <w:rsid w:val="00330010"/>
    <w:rsid w:val="00332699"/>
    <w:rsid w:val="00343634"/>
    <w:rsid w:val="00357224"/>
    <w:rsid w:val="00384155"/>
    <w:rsid w:val="00393375"/>
    <w:rsid w:val="003B4B31"/>
    <w:rsid w:val="003D602D"/>
    <w:rsid w:val="003E2F80"/>
    <w:rsid w:val="003F3D26"/>
    <w:rsid w:val="0048708E"/>
    <w:rsid w:val="004956D7"/>
    <w:rsid w:val="004B7518"/>
    <w:rsid w:val="004E0159"/>
    <w:rsid w:val="004E5016"/>
    <w:rsid w:val="004E60E0"/>
    <w:rsid w:val="0055561D"/>
    <w:rsid w:val="005972EF"/>
    <w:rsid w:val="005D6FD9"/>
    <w:rsid w:val="005E332E"/>
    <w:rsid w:val="005F2D95"/>
    <w:rsid w:val="00604738"/>
    <w:rsid w:val="00612A07"/>
    <w:rsid w:val="006469B2"/>
    <w:rsid w:val="006D56E7"/>
    <w:rsid w:val="006F056A"/>
    <w:rsid w:val="007113F3"/>
    <w:rsid w:val="007266D4"/>
    <w:rsid w:val="007413AC"/>
    <w:rsid w:val="00765364"/>
    <w:rsid w:val="0078381D"/>
    <w:rsid w:val="007E5ED7"/>
    <w:rsid w:val="0080178C"/>
    <w:rsid w:val="00836C76"/>
    <w:rsid w:val="00893040"/>
    <w:rsid w:val="008E5DA5"/>
    <w:rsid w:val="00903871"/>
    <w:rsid w:val="009A4149"/>
    <w:rsid w:val="009A636B"/>
    <w:rsid w:val="009D1540"/>
    <w:rsid w:val="009D6804"/>
    <w:rsid w:val="009F66AB"/>
    <w:rsid w:val="00A0094D"/>
    <w:rsid w:val="00A13A50"/>
    <w:rsid w:val="00A62608"/>
    <w:rsid w:val="00A716F9"/>
    <w:rsid w:val="00AF5918"/>
    <w:rsid w:val="00B228E5"/>
    <w:rsid w:val="00B23756"/>
    <w:rsid w:val="00B716AE"/>
    <w:rsid w:val="00B91492"/>
    <w:rsid w:val="00BC0556"/>
    <w:rsid w:val="00BD3DCA"/>
    <w:rsid w:val="00BF2E09"/>
    <w:rsid w:val="00C123F9"/>
    <w:rsid w:val="00C31317"/>
    <w:rsid w:val="00C62E84"/>
    <w:rsid w:val="00C72807"/>
    <w:rsid w:val="00C80E96"/>
    <w:rsid w:val="00C95876"/>
    <w:rsid w:val="00C959A0"/>
    <w:rsid w:val="00CD6AD1"/>
    <w:rsid w:val="00D04D88"/>
    <w:rsid w:val="00D10B86"/>
    <w:rsid w:val="00D26CA7"/>
    <w:rsid w:val="00D71F54"/>
    <w:rsid w:val="00D82AFA"/>
    <w:rsid w:val="00D93A28"/>
    <w:rsid w:val="00DF78A2"/>
    <w:rsid w:val="00E135BE"/>
    <w:rsid w:val="00E35A27"/>
    <w:rsid w:val="00E67299"/>
    <w:rsid w:val="00E76793"/>
    <w:rsid w:val="00EA7AD4"/>
    <w:rsid w:val="00EC4B60"/>
    <w:rsid w:val="00EC53C5"/>
    <w:rsid w:val="00ED30FF"/>
    <w:rsid w:val="00ED347F"/>
    <w:rsid w:val="00EF5264"/>
    <w:rsid w:val="00F04124"/>
    <w:rsid w:val="00F128C3"/>
    <w:rsid w:val="00F36763"/>
    <w:rsid w:val="00F371C8"/>
    <w:rsid w:val="00F466F7"/>
    <w:rsid w:val="00F50DBF"/>
    <w:rsid w:val="00F94EC6"/>
    <w:rsid w:val="00FF4C1B"/>
    <w:rsid w:val="015C700D"/>
    <w:rsid w:val="01906D88"/>
    <w:rsid w:val="01F80A8D"/>
    <w:rsid w:val="01FD0925"/>
    <w:rsid w:val="025F1B73"/>
    <w:rsid w:val="02EB4148"/>
    <w:rsid w:val="02EC3DBB"/>
    <w:rsid w:val="03FF46C6"/>
    <w:rsid w:val="043126DB"/>
    <w:rsid w:val="045B76D8"/>
    <w:rsid w:val="04C0278F"/>
    <w:rsid w:val="06B31420"/>
    <w:rsid w:val="06C84AC8"/>
    <w:rsid w:val="07121E1C"/>
    <w:rsid w:val="07CD4137"/>
    <w:rsid w:val="07F3456B"/>
    <w:rsid w:val="08DD113E"/>
    <w:rsid w:val="094C6DB1"/>
    <w:rsid w:val="09D16840"/>
    <w:rsid w:val="0AEE00C0"/>
    <w:rsid w:val="0BE00AB0"/>
    <w:rsid w:val="0EBF4034"/>
    <w:rsid w:val="0F1D2F07"/>
    <w:rsid w:val="108B4BEF"/>
    <w:rsid w:val="109E6C9D"/>
    <w:rsid w:val="10D575E6"/>
    <w:rsid w:val="10FD1328"/>
    <w:rsid w:val="11155019"/>
    <w:rsid w:val="115D7D6F"/>
    <w:rsid w:val="11F80006"/>
    <w:rsid w:val="12413D84"/>
    <w:rsid w:val="12582A11"/>
    <w:rsid w:val="12821454"/>
    <w:rsid w:val="12CB4EFE"/>
    <w:rsid w:val="139B2D17"/>
    <w:rsid w:val="15B22602"/>
    <w:rsid w:val="16BC5868"/>
    <w:rsid w:val="16EE1FB4"/>
    <w:rsid w:val="17B33A9B"/>
    <w:rsid w:val="182C2DFF"/>
    <w:rsid w:val="188C25D8"/>
    <w:rsid w:val="1A3C7772"/>
    <w:rsid w:val="1AC213D6"/>
    <w:rsid w:val="1ACE63D1"/>
    <w:rsid w:val="1B7707A2"/>
    <w:rsid w:val="1D1E4518"/>
    <w:rsid w:val="1D4E02CE"/>
    <w:rsid w:val="1DA46D83"/>
    <w:rsid w:val="1E561C8B"/>
    <w:rsid w:val="1FEB3581"/>
    <w:rsid w:val="21A94194"/>
    <w:rsid w:val="21F63452"/>
    <w:rsid w:val="2273173B"/>
    <w:rsid w:val="22B70B00"/>
    <w:rsid w:val="23EA4C89"/>
    <w:rsid w:val="24A5553A"/>
    <w:rsid w:val="2508087C"/>
    <w:rsid w:val="252B6F2E"/>
    <w:rsid w:val="25494FD2"/>
    <w:rsid w:val="25862F9E"/>
    <w:rsid w:val="25E14B69"/>
    <w:rsid w:val="25E26F44"/>
    <w:rsid w:val="26532ADC"/>
    <w:rsid w:val="27046FF2"/>
    <w:rsid w:val="27473A24"/>
    <w:rsid w:val="279410AF"/>
    <w:rsid w:val="279D5911"/>
    <w:rsid w:val="28424C8B"/>
    <w:rsid w:val="290A6E9E"/>
    <w:rsid w:val="2A451A37"/>
    <w:rsid w:val="2AAD4484"/>
    <w:rsid w:val="2B4A03A3"/>
    <w:rsid w:val="2C9171DE"/>
    <w:rsid w:val="2D2731C7"/>
    <w:rsid w:val="2D931D82"/>
    <w:rsid w:val="2EDA4EED"/>
    <w:rsid w:val="2EF52813"/>
    <w:rsid w:val="2F7E6500"/>
    <w:rsid w:val="2F887726"/>
    <w:rsid w:val="2FC70985"/>
    <w:rsid w:val="30A00DFA"/>
    <w:rsid w:val="31A0241D"/>
    <w:rsid w:val="31DA5CB0"/>
    <w:rsid w:val="330B1FC9"/>
    <w:rsid w:val="33E86133"/>
    <w:rsid w:val="34FD5FE2"/>
    <w:rsid w:val="351849C1"/>
    <w:rsid w:val="36572D4E"/>
    <w:rsid w:val="367D1020"/>
    <w:rsid w:val="36B57130"/>
    <w:rsid w:val="36F669BC"/>
    <w:rsid w:val="37250757"/>
    <w:rsid w:val="37451BA0"/>
    <w:rsid w:val="375938DF"/>
    <w:rsid w:val="37762DAC"/>
    <w:rsid w:val="379470A4"/>
    <w:rsid w:val="388608BF"/>
    <w:rsid w:val="39E61F6F"/>
    <w:rsid w:val="3A0049B4"/>
    <w:rsid w:val="3A1B02F3"/>
    <w:rsid w:val="3A252A7D"/>
    <w:rsid w:val="3AAD6D5F"/>
    <w:rsid w:val="3B1D688D"/>
    <w:rsid w:val="3B4929C3"/>
    <w:rsid w:val="3C8F3B87"/>
    <w:rsid w:val="3D984985"/>
    <w:rsid w:val="3E5717B7"/>
    <w:rsid w:val="3E664D76"/>
    <w:rsid w:val="3F0A3CD4"/>
    <w:rsid w:val="3F4B0F83"/>
    <w:rsid w:val="3F8551CA"/>
    <w:rsid w:val="419066CC"/>
    <w:rsid w:val="420254F5"/>
    <w:rsid w:val="42664A8C"/>
    <w:rsid w:val="42AB66D0"/>
    <w:rsid w:val="42F34431"/>
    <w:rsid w:val="432511FD"/>
    <w:rsid w:val="44167A60"/>
    <w:rsid w:val="449774E2"/>
    <w:rsid w:val="44EE3263"/>
    <w:rsid w:val="45362C5A"/>
    <w:rsid w:val="453972AA"/>
    <w:rsid w:val="45470D5A"/>
    <w:rsid w:val="45512ABC"/>
    <w:rsid w:val="45DB1C2A"/>
    <w:rsid w:val="46995279"/>
    <w:rsid w:val="47A529CD"/>
    <w:rsid w:val="47B965EC"/>
    <w:rsid w:val="48DA7A6D"/>
    <w:rsid w:val="49220EB5"/>
    <w:rsid w:val="49293D49"/>
    <w:rsid w:val="49A735B5"/>
    <w:rsid w:val="49E44F02"/>
    <w:rsid w:val="49EA14DE"/>
    <w:rsid w:val="4B364CF9"/>
    <w:rsid w:val="4CAE37E9"/>
    <w:rsid w:val="4D2613DE"/>
    <w:rsid w:val="4D99297B"/>
    <w:rsid w:val="4DCF5135"/>
    <w:rsid w:val="4DEF3FAB"/>
    <w:rsid w:val="4E052B51"/>
    <w:rsid w:val="4EA40C96"/>
    <w:rsid w:val="52E609C7"/>
    <w:rsid w:val="52EB05A3"/>
    <w:rsid w:val="53B8392F"/>
    <w:rsid w:val="53F947A4"/>
    <w:rsid w:val="543F0244"/>
    <w:rsid w:val="55627E96"/>
    <w:rsid w:val="55642412"/>
    <w:rsid w:val="56405169"/>
    <w:rsid w:val="57E64C16"/>
    <w:rsid w:val="596F313F"/>
    <w:rsid w:val="5A835F1F"/>
    <w:rsid w:val="5AC659A0"/>
    <w:rsid w:val="5BB66216"/>
    <w:rsid w:val="5C112827"/>
    <w:rsid w:val="5D9B5A9B"/>
    <w:rsid w:val="5F1D6FE8"/>
    <w:rsid w:val="5F3431A1"/>
    <w:rsid w:val="5FB14DFA"/>
    <w:rsid w:val="61104DAA"/>
    <w:rsid w:val="62420FB1"/>
    <w:rsid w:val="634525C3"/>
    <w:rsid w:val="63EF145A"/>
    <w:rsid w:val="641B5AE0"/>
    <w:rsid w:val="641D4316"/>
    <w:rsid w:val="64EC7E7F"/>
    <w:rsid w:val="65B16C55"/>
    <w:rsid w:val="65BA6903"/>
    <w:rsid w:val="66A96138"/>
    <w:rsid w:val="6A7E25F5"/>
    <w:rsid w:val="6A9D780B"/>
    <w:rsid w:val="6B22744A"/>
    <w:rsid w:val="6B2F1DBF"/>
    <w:rsid w:val="6B765682"/>
    <w:rsid w:val="6B8037D7"/>
    <w:rsid w:val="6BCD57CB"/>
    <w:rsid w:val="6C6513C3"/>
    <w:rsid w:val="6D0115CF"/>
    <w:rsid w:val="6D650D72"/>
    <w:rsid w:val="6E23524F"/>
    <w:rsid w:val="6E472917"/>
    <w:rsid w:val="6EA3767E"/>
    <w:rsid w:val="6EB7436D"/>
    <w:rsid w:val="6FC43699"/>
    <w:rsid w:val="719A199D"/>
    <w:rsid w:val="71EB10F4"/>
    <w:rsid w:val="72CE4655"/>
    <w:rsid w:val="72F52BF6"/>
    <w:rsid w:val="731D6877"/>
    <w:rsid w:val="7355433A"/>
    <w:rsid w:val="735B68CE"/>
    <w:rsid w:val="73B75320"/>
    <w:rsid w:val="73F6266A"/>
    <w:rsid w:val="742E1AE6"/>
    <w:rsid w:val="758C172C"/>
    <w:rsid w:val="7696040D"/>
    <w:rsid w:val="76AE06CC"/>
    <w:rsid w:val="771B60BC"/>
    <w:rsid w:val="77693868"/>
    <w:rsid w:val="77713323"/>
    <w:rsid w:val="780C7A5A"/>
    <w:rsid w:val="78A4087E"/>
    <w:rsid w:val="7A216C4D"/>
    <w:rsid w:val="7ADF0C11"/>
    <w:rsid w:val="7BCE76D9"/>
    <w:rsid w:val="7BF94485"/>
    <w:rsid w:val="7C0E3AED"/>
    <w:rsid w:val="7C331482"/>
    <w:rsid w:val="7C3A79DC"/>
    <w:rsid w:val="7C812DFE"/>
    <w:rsid w:val="7CA101B9"/>
    <w:rsid w:val="7CD00313"/>
    <w:rsid w:val="7CDF05F8"/>
    <w:rsid w:val="7D0F605D"/>
    <w:rsid w:val="7E873807"/>
    <w:rsid w:val="7F0F22D0"/>
    <w:rsid w:val="7FD92360"/>
    <w:rsid w:val="7FFC4FCB"/>
  </w:rsids>
  <m:mathPr>
    <m:mathFont m:val="Cambria Math"/>
    <m:brkBin m:val="before"/>
    <m:brkBinSub m:val="--"/>
    <m:smallFrac m:val="0"/>
    <m:dispDef/>
    <m:lMargin m:val="0"/>
    <m:rMargin m:val="0"/>
    <m:defJc m:val="centerGroup"/>
    <m:wrapIndent m:val="1440"/>
    <m:intLim m:val="subSup"/>
    <m:naryLim m:val="undOvr"/>
  </m:mathPr>
  <w:doNotAutoCompressPictures/>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ocked="1"/>
    <w:lsdException w:qFormat="1" w:uiPriority="0" w:name="heading 2" w:locked="1"/>
    <w:lsdException w:qFormat="1" w:uiPriority="0" w:name="heading 3" w:locked="1"/>
    <w:lsdException w:qFormat="1" w:uiPriority="0" w:name="heading 4" w:locked="1"/>
    <w:lsdException w:qFormat="1" w:uiPriority="0" w:name="heading 5" w:locked="1"/>
    <w:lsdException w:qFormat="1" w:uiPriority="0" w:name="heading 6" w:locked="1"/>
    <w:lsdException w:qFormat="1" w:uiPriority="0" w:name="heading 7" w:locked="1"/>
    <w:lsdException w:qFormat="1" w:uiPriority="0" w:name="heading 8" w:locked="1"/>
    <w:lsdException w:qFormat="1" w:uiPriority="0" w:name="heading 9" w:locked="1"/>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nhideWhenUsed="0" w:uiPriority="0" w:semiHidden="0" w:name="toc 1" w:locked="1"/>
    <w:lsdException w:unhideWhenUsed="0" w:uiPriority="0" w:semiHidden="0" w:name="toc 2" w:locked="1"/>
    <w:lsdException w:unhideWhenUsed="0" w:uiPriority="0" w:semiHidden="0" w:name="toc 3" w:locked="1"/>
    <w:lsdException w:unhideWhenUsed="0" w:uiPriority="0" w:semiHidden="0" w:name="toc 4" w:locked="1"/>
    <w:lsdException w:unhideWhenUsed="0" w:uiPriority="0" w:semiHidden="0" w:name="toc 5" w:locked="1"/>
    <w:lsdException w:unhideWhenUsed="0" w:uiPriority="0" w:semiHidden="0" w:name="toc 6" w:locked="1"/>
    <w:lsdException w:unhideWhenUsed="0" w:uiPriority="0" w:semiHidden="0" w:name="toc 7" w:locked="1"/>
    <w:lsdException w:unhideWhenUsed="0" w:uiPriority="0" w:semiHidden="0" w:name="toc 8" w:locked="1"/>
    <w:lsdException w:unhideWhenUsed="0" w:uiPriority="0" w:semiHidden="0" w:name="toc 9" w:locked="1"/>
    <w:lsdException w:qFormat="1" w:unhideWhenUsed="0" w:uiPriority="0" w:semiHidden="0" w:name="Normal Indent"/>
    <w:lsdException w:uiPriority="99" w:name="footnote text"/>
    <w:lsdException w:uiPriority="99" w:name="annotation text"/>
    <w:lsdException w:qFormat="1" w:unhideWhenUsed="0" w:uiPriority="99" w:semiHidden="0" w:name="header"/>
    <w:lsdException w:qFormat="1" w:unhideWhenUsed="0" w:uiPriority="0" w:semiHidden="0" w:name="footer"/>
    <w:lsdException w:uiPriority="99" w:name="index heading"/>
    <w:lsdException w:qFormat="1" w:uiPriority="0" w:name="caption" w:locked="1"/>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qFormat="1" w:unhideWhenUsed="0" w:uiPriority="99"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ocked="1"/>
    <w:lsdException w:uiPriority="99" w:name="Closing"/>
    <w:lsdException w:uiPriority="99" w:name="Signature"/>
    <w:lsdException w:qFormat="1" w:uiPriority="1" w:name="Default Paragraph Font"/>
    <w:lsdException w:qFormat="1" w:unhideWhenUsed="0" w:uiPriority="0" w:semiHidden="0" w:name="Body Text"/>
    <w:lsdException w:qFormat="1" w:unhideWhenUsed="0"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ocked="1"/>
    <w:lsdException w:uiPriority="99" w:name="Salutation"/>
    <w:lsdException w:uiPriority="99" w:name="Date"/>
    <w:lsdException w:qFormat="1" w:unhideWhenUsed="0" w:uiPriority="0" w:semiHidden="0" w:name="Body Text First Indent"/>
    <w:lsdException w:qFormat="1" w:unhideWhenUsed="0" w:uiPriority="99" w:semiHidden="0"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nhideWhenUsed="0" w:uiPriority="99" w:semiHidden="0" w:name="Hyperlink"/>
    <w:lsdException w:uiPriority="99" w:name="FollowedHyperlink"/>
    <w:lsdException w:qFormat="1" w:unhideWhenUsed="0" w:uiPriority="0" w:semiHidden="0" w:name="Strong" w:locked="1"/>
    <w:lsdException w:qFormat="1" w:unhideWhenUsed="0" w:uiPriority="0" w:semiHidden="0" w:name="Emphasis" w:locked="1"/>
    <w:lsdException w:uiPriority="99" w:name="Document Map"/>
    <w:lsdException w:qFormat="1" w:unhideWhenUsed="0" w:uiPriority="0" w:semiHidden="0"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ocked="1"/>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rPr>
      <w:rFonts w:ascii="Times New Roman" w:hAnsi="Times New Roman" w:eastAsia="宋体" w:cs="Times New Roman"/>
      <w:sz w:val="24"/>
      <w:szCs w:val="24"/>
      <w:lang w:val="en-US" w:eastAsia="en-US" w:bidi="ar-SA"/>
    </w:rPr>
  </w:style>
  <w:style w:type="character" w:default="1" w:styleId="12">
    <w:name w:val="Default Paragraph Font"/>
    <w:semiHidden/>
    <w:unhideWhenUsed/>
    <w:qFormat/>
    <w:uiPriority w:val="1"/>
  </w:style>
  <w:style w:type="table" w:default="1" w:styleId="10">
    <w:name w:val="Normal Table"/>
    <w:semiHidden/>
    <w:unhideWhenUsed/>
    <w:qFormat/>
    <w:uiPriority w:val="99"/>
    <w:tblPr>
      <w:tblCellMar>
        <w:top w:w="0" w:type="dxa"/>
        <w:left w:w="108" w:type="dxa"/>
        <w:bottom w:w="0" w:type="dxa"/>
        <w:right w:w="108" w:type="dxa"/>
      </w:tblCellMar>
    </w:tblPr>
  </w:style>
  <w:style w:type="paragraph" w:styleId="2">
    <w:name w:val="Normal Indent"/>
    <w:basedOn w:val="1"/>
    <w:autoRedefine/>
    <w:qFormat/>
    <w:uiPriority w:val="0"/>
    <w:pPr>
      <w:ind w:firstLine="420" w:firstLineChars="200"/>
    </w:pPr>
    <w:rPr>
      <w:rFonts w:ascii="Calibri" w:hAnsi="Calibri"/>
      <w:sz w:val="21"/>
    </w:rPr>
  </w:style>
  <w:style w:type="paragraph" w:styleId="3">
    <w:name w:val="Body Text"/>
    <w:basedOn w:val="1"/>
    <w:next w:val="1"/>
    <w:autoRedefine/>
    <w:qFormat/>
    <w:uiPriority w:val="0"/>
    <w:pPr>
      <w:widowControl w:val="0"/>
      <w:spacing w:after="120"/>
      <w:jc w:val="both"/>
    </w:pPr>
    <w:rPr>
      <w:rFonts w:eastAsia="仿宋_GB2312"/>
      <w:kern w:val="2"/>
      <w:sz w:val="32"/>
      <w:szCs w:val="32"/>
      <w:lang w:eastAsia="zh-CN"/>
    </w:rPr>
  </w:style>
  <w:style w:type="paragraph" w:styleId="4">
    <w:name w:val="Body Text Indent"/>
    <w:basedOn w:val="1"/>
    <w:link w:val="17"/>
    <w:autoRedefine/>
    <w:qFormat/>
    <w:uiPriority w:val="99"/>
    <w:pPr>
      <w:widowControl w:val="0"/>
      <w:tabs>
        <w:tab w:val="left" w:pos="8820"/>
      </w:tabs>
      <w:overflowPunct w:val="0"/>
      <w:autoSpaceDE w:val="0"/>
      <w:autoSpaceDN w:val="0"/>
      <w:adjustRightInd w:val="0"/>
      <w:spacing w:line="580" w:lineRule="exact"/>
      <w:ind w:right="23" w:rightChars="11" w:firstLine="538" w:firstLineChars="168"/>
      <w:jc w:val="both"/>
      <w:textAlignment w:val="bottom"/>
    </w:pPr>
    <w:rPr>
      <w:rFonts w:eastAsia="仿宋_GB2312"/>
      <w:kern w:val="2"/>
      <w:sz w:val="32"/>
      <w:szCs w:val="32"/>
      <w:lang w:eastAsia="zh-CN"/>
    </w:rPr>
  </w:style>
  <w:style w:type="paragraph" w:styleId="5">
    <w:name w:val="Plain Text"/>
    <w:basedOn w:val="1"/>
    <w:qFormat/>
    <w:uiPriority w:val="0"/>
    <w:rPr>
      <w:rFonts w:ascii="宋体" w:hAnsi="Courier New"/>
      <w:kern w:val="2"/>
      <w:sz w:val="21"/>
    </w:rPr>
  </w:style>
  <w:style w:type="paragraph" w:styleId="6">
    <w:name w:val="footer"/>
    <w:basedOn w:val="1"/>
    <w:link w:val="18"/>
    <w:autoRedefine/>
    <w:qFormat/>
    <w:uiPriority w:val="0"/>
    <w:pPr>
      <w:widowControl w:val="0"/>
      <w:tabs>
        <w:tab w:val="center" w:pos="4153"/>
        <w:tab w:val="right" w:pos="8306"/>
      </w:tabs>
    </w:pPr>
    <w:rPr>
      <w:rFonts w:ascii="Calibri" w:hAnsi="Calibri" w:cs="Calibri"/>
      <w:color w:val="000000"/>
      <w:kern w:val="2"/>
      <w:sz w:val="18"/>
      <w:szCs w:val="18"/>
      <w:u w:color="000000"/>
      <w:lang w:eastAsia="zh-CN"/>
    </w:rPr>
  </w:style>
  <w:style w:type="paragraph" w:styleId="7">
    <w:name w:val="header"/>
    <w:basedOn w:val="1"/>
    <w:link w:val="19"/>
    <w:autoRedefine/>
    <w:qFormat/>
    <w:uiPriority w:val="99"/>
    <w:pPr>
      <w:pBdr>
        <w:bottom w:val="single" w:color="auto" w:sz="6" w:space="1"/>
      </w:pBdr>
      <w:tabs>
        <w:tab w:val="center" w:pos="4153"/>
        <w:tab w:val="right" w:pos="8306"/>
      </w:tabs>
      <w:snapToGrid w:val="0"/>
      <w:jc w:val="center"/>
    </w:pPr>
    <w:rPr>
      <w:sz w:val="18"/>
      <w:szCs w:val="18"/>
    </w:rPr>
  </w:style>
  <w:style w:type="paragraph" w:styleId="8">
    <w:name w:val="Body Text First Indent"/>
    <w:basedOn w:val="3"/>
    <w:next w:val="9"/>
    <w:autoRedefine/>
    <w:qFormat/>
    <w:uiPriority w:val="0"/>
    <w:pPr>
      <w:spacing w:line="600" w:lineRule="exact"/>
      <w:ind w:firstLine="420"/>
    </w:pPr>
    <w:rPr>
      <w:bCs/>
      <w:sz w:val="30"/>
    </w:rPr>
  </w:style>
  <w:style w:type="paragraph" w:styleId="9">
    <w:name w:val="Body Text First Indent 2"/>
    <w:basedOn w:val="4"/>
    <w:autoRedefine/>
    <w:qFormat/>
    <w:uiPriority w:val="99"/>
    <w:pPr>
      <w:ind w:firstLine="420" w:firstLineChars="200"/>
    </w:pPr>
  </w:style>
  <w:style w:type="table" w:styleId="11">
    <w:name w:val="Table Grid"/>
    <w:basedOn w:val="10"/>
    <w:autoRedefine/>
    <w:qFormat/>
    <w:locked/>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3">
    <w:name w:val="Strong"/>
    <w:basedOn w:val="12"/>
    <w:qFormat/>
    <w:locked/>
    <w:uiPriority w:val="0"/>
    <w:rPr>
      <w:b/>
    </w:rPr>
  </w:style>
  <w:style w:type="character" w:styleId="14">
    <w:name w:val="page number"/>
    <w:basedOn w:val="12"/>
    <w:autoRedefine/>
    <w:qFormat/>
    <w:uiPriority w:val="99"/>
  </w:style>
  <w:style w:type="character" w:styleId="15">
    <w:name w:val="Emphasis"/>
    <w:basedOn w:val="12"/>
    <w:qFormat/>
    <w:locked/>
    <w:uiPriority w:val="0"/>
    <w:rPr>
      <w:i/>
    </w:rPr>
  </w:style>
  <w:style w:type="character" w:styleId="16">
    <w:name w:val="Hyperlink"/>
    <w:autoRedefine/>
    <w:qFormat/>
    <w:uiPriority w:val="99"/>
    <w:rPr>
      <w:u w:val="single"/>
    </w:rPr>
  </w:style>
  <w:style w:type="character" w:customStyle="1" w:styleId="17">
    <w:name w:val="正文文本缩进 字符"/>
    <w:link w:val="4"/>
    <w:autoRedefine/>
    <w:qFormat/>
    <w:locked/>
    <w:uiPriority w:val="99"/>
    <w:rPr>
      <w:rFonts w:eastAsia="仿宋_GB2312"/>
      <w:kern w:val="2"/>
      <w:sz w:val="32"/>
      <w:szCs w:val="32"/>
    </w:rPr>
  </w:style>
  <w:style w:type="character" w:customStyle="1" w:styleId="18">
    <w:name w:val="页脚 字符"/>
    <w:link w:val="6"/>
    <w:autoRedefine/>
    <w:qFormat/>
    <w:locked/>
    <w:uiPriority w:val="0"/>
    <w:rPr>
      <w:rFonts w:ascii="Calibri" w:hAnsi="Calibri" w:eastAsia="Times New Roman" w:cs="Calibri"/>
      <w:color w:val="000000"/>
      <w:kern w:val="2"/>
      <w:sz w:val="18"/>
      <w:szCs w:val="18"/>
      <w:u w:color="000000"/>
    </w:rPr>
  </w:style>
  <w:style w:type="character" w:customStyle="1" w:styleId="19">
    <w:name w:val="页眉 字符"/>
    <w:link w:val="7"/>
    <w:autoRedefine/>
    <w:qFormat/>
    <w:locked/>
    <w:uiPriority w:val="99"/>
    <w:rPr>
      <w:sz w:val="18"/>
      <w:szCs w:val="18"/>
      <w:lang w:eastAsia="en-US"/>
    </w:rPr>
  </w:style>
  <w:style w:type="table" w:customStyle="1" w:styleId="20">
    <w:name w:val="Table Normal1"/>
    <w:autoRedefine/>
    <w:qFormat/>
    <w:uiPriority w:val="99"/>
    <w:tblPr>
      <w:tblCellMar>
        <w:top w:w="0" w:type="dxa"/>
        <w:left w:w="0" w:type="dxa"/>
        <w:bottom w:w="0" w:type="dxa"/>
        <w:right w:w="0" w:type="dxa"/>
      </w:tblCellMar>
    </w:tblPr>
  </w:style>
  <w:style w:type="paragraph" w:customStyle="1" w:styleId="21">
    <w:name w:val="页眉与页脚"/>
    <w:autoRedefine/>
    <w:qFormat/>
    <w:uiPriority w:val="99"/>
    <w:pPr>
      <w:tabs>
        <w:tab w:val="right" w:pos="9020"/>
      </w:tabs>
    </w:pPr>
    <w:rPr>
      <w:rFonts w:ascii="Helvetica Neue" w:hAnsi="Helvetica Neue" w:eastAsia="宋体" w:cs="Helvetica Neue"/>
      <w:color w:val="000000"/>
      <w:sz w:val="24"/>
      <w:szCs w:val="24"/>
      <w:lang w:val="en-US" w:eastAsia="zh-CN" w:bidi="ar-SA"/>
    </w:rPr>
  </w:style>
  <w:style w:type="paragraph" w:customStyle="1" w:styleId="22">
    <w:name w:val="正文 A"/>
    <w:autoRedefine/>
    <w:qFormat/>
    <w:uiPriority w:val="99"/>
    <w:pPr>
      <w:widowControl w:val="0"/>
      <w:jc w:val="both"/>
    </w:pPr>
    <w:rPr>
      <w:rFonts w:ascii="Calibri" w:hAnsi="Calibri" w:eastAsia="宋体" w:cs="Calibri"/>
      <w:color w:val="000000"/>
      <w:kern w:val="2"/>
      <w:sz w:val="21"/>
      <w:szCs w:val="21"/>
      <w:u w:color="000000"/>
      <w:lang w:val="en-US" w:eastAsia="zh-CN" w:bidi="ar-SA"/>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Company>微软中国</Company>
  <Pages>8</Pages>
  <Words>4187</Words>
  <Characters>4362</Characters>
  <Lines>34</Lines>
  <Paragraphs>9</Paragraphs>
  <TotalTime>35</TotalTime>
  <ScaleCrop>false</ScaleCrop>
  <LinksUpToDate>false</LinksUpToDate>
  <CharactersWithSpaces>4701</CharactersWithSpaces>
  <Application>WPS Office_12.1.0.24657_F1E327BC-269C-435d-A152-05C5408002CA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2019-10-28T07:24:00Z</dcterms:created>
  <dc:creator>王大雯</dc:creator>
  <cp:lastModifiedBy>不想起名字_666</cp:lastModifiedBy>
  <dcterms:modified xsi:type="dcterms:W3CDTF">2026-02-12T07:53:35Z</dcterms:modified>
  <cp:revision>9</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2052-12.1.0.24657</vt:lpwstr>
  </property>
  <property fmtid="{D5CDD505-2E9C-101B-9397-08002B2CF9AE}" pid="3" name="ICV">
    <vt:lpwstr>5FF8F0E268D040C199CAC31C1ADABE4A_13</vt:lpwstr>
  </property>
  <property fmtid="{D5CDD505-2E9C-101B-9397-08002B2CF9AE}" pid="4" name="KSOTemplateDocerSaveRecord">
    <vt:lpwstr>eyJoZGlkIjoiZTZhNTA1NjBkYTg3YzAyMDc3Y2UyYjMyOWE4MTU0NWYiLCJ1c2VySWQiOiIzMjI2NTg1MTAifQ==</vt:lpwstr>
  </property>
</Properties>
</file>